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1" locked="0" layoutInCell="1" allowOverlap="1">
            <wp:simplePos x="0" y="0"/>
            <wp:positionH relativeFrom="column">
              <wp:posOffset>-1130935</wp:posOffset>
            </wp:positionH>
            <wp:positionV relativeFrom="paragraph">
              <wp:posOffset>-877570</wp:posOffset>
            </wp:positionV>
            <wp:extent cx="7591425" cy="10708005"/>
            <wp:effectExtent l="19050" t="0" r="9525" b="0"/>
            <wp:wrapTight wrapText="bothSides">
              <wp:wrapPolygon>
                <wp:start x="-54" y="0"/>
                <wp:lineTo x="-54" y="21558"/>
                <wp:lineTo x="21627" y="21558"/>
                <wp:lineTo x="21627" y="0"/>
                <wp:lineTo x="-54" y="0"/>
              </wp:wrapPolygon>
            </wp:wrapTight>
            <wp:docPr id="48" name="图片 3" descr="彰武局封面  460X297X50本  250克-全(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3" descr="彰武局封面  460X297X50本  250克-全(2)"/>
                    <pic:cNvPicPr>
                      <a:picLocks noChangeAspect="true" noChangeArrowheads="true"/>
                    </pic:cNvPicPr>
                  </pic:nvPicPr>
                  <pic:blipFill>
                    <a:blip r:embed="rId10"/>
                    <a:srcRect/>
                    <a:stretch>
                      <a:fillRect/>
                    </a:stretch>
                  </pic:blipFill>
                  <pic:spPr>
                    <a:xfrm>
                      <a:off x="0" y="0"/>
                      <a:ext cx="7591425" cy="10708005"/>
                    </a:xfrm>
                    <a:prstGeom prst="rect">
                      <a:avLst/>
                    </a:prstGeom>
                    <a:noFill/>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column">
                  <wp:posOffset>1454150</wp:posOffset>
                </wp:positionH>
                <wp:positionV relativeFrom="paragraph">
                  <wp:posOffset>7565390</wp:posOffset>
                </wp:positionV>
                <wp:extent cx="2366645" cy="702310"/>
                <wp:effectExtent l="0" t="0" r="0" b="0"/>
                <wp:wrapThrough wrapText="bothSides">
                  <wp:wrapPolygon>
                    <wp:start x="0" y="0"/>
                    <wp:lineTo x="21600" y="0"/>
                    <wp:lineTo x="21600" y="21600"/>
                    <wp:lineTo x="0" y="21600"/>
                    <wp:lineTo x="0" y="0"/>
                  </wp:wrapPolygon>
                </wp:wrapThrough>
                <wp:docPr id="49" name="文本框 3"/>
                <wp:cNvGraphicFramePr/>
                <a:graphic xmlns:a="http://schemas.openxmlformats.org/drawingml/2006/main">
                  <a:graphicData uri="http://schemas.microsoft.com/office/word/2010/wordprocessingShape">
                    <wps:wsp>
                      <wps:cNvSpPr txBox="true"/>
                      <wps:spPr>
                        <a:xfrm>
                          <a:off x="0" y="0"/>
                          <a:ext cx="2366645" cy="702310"/>
                        </a:xfrm>
                        <a:prstGeom prst="rect">
                          <a:avLst/>
                        </a:prstGeom>
                        <a:noFill/>
                        <a:ln w="6350">
                          <a:noFill/>
                        </a:ln>
                      </wps:spPr>
                      <wps:txbx>
                        <w:txbxContent>
                          <w:p>
                            <w:pPr>
                              <w:jc w:val="center"/>
                              <w:rPr>
                                <w:rFonts w:ascii="黑体" w:hAnsi="黑体" w:eastAsia="黑体"/>
                                <w:b/>
                                <w:color w:val="365F91"/>
                                <w:sz w:val="38"/>
                                <w:szCs w:val="38"/>
                              </w:rPr>
                            </w:pPr>
                            <w:r>
                              <w:rPr>
                                <w:rFonts w:hint="eastAsia" w:ascii="黑体" w:hAnsi="黑体" w:eastAsia="黑体" w:cs="宋体"/>
                                <w:b/>
                                <w:color w:val="365F91"/>
                                <w:sz w:val="38"/>
                                <w:szCs w:val="38"/>
                              </w:rPr>
                              <w:t>抚顺市公安局</w:t>
                            </w:r>
                          </w:p>
                        </w:txbxContent>
                      </wps:txbx>
                      <wps:bodyPr upright="true"/>
                    </wps:wsp>
                  </a:graphicData>
                </a:graphic>
              </wp:anchor>
            </w:drawing>
          </mc:Choice>
          <mc:Fallback>
            <w:pict>
              <v:shape id="文本框 3" o:spid="_x0000_s1026" o:spt="202" type="#_x0000_t202" style="position:absolute;left:0pt;margin-left:114.5pt;margin-top:595.7pt;height:55.3pt;width:186.35pt;mso-wrap-distance-left:9pt;mso-wrap-distance-right:9pt;z-index:-251654144;mso-width-relative:page;mso-height-relative:page;" filled="f" stroked="f" coordsize="21600,21600" wrapcoords="0 0 21600 0 21600 21600 0 21600 0 0" o:gfxdata="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KMhEft0AAAANAQAADwAAAAAAAAABACAAAAA4AAAAZHJzL2Rvd25yZXYueG1sUEsBAhQA&#10;FAAAAAgAh07iQLYbbM+eAQAAEAMAAA4AAAAAAAAAAQAgAAAAQgEAAGRycy9lMm9Eb2MueG1sUEsF&#10;BgAAAAAGAAYAWQEAAFIFAAAAAA==&#10;">
                <v:fill on="f" focussize="0,0"/>
                <v:stroke on="f" weight="0.5pt"/>
                <v:imagedata o:title=""/>
                <o:lock v:ext="edit" aspectratio="f"/>
                <v:textbox>
                  <w:txbxContent>
                    <w:p>
                      <w:pPr>
                        <w:jc w:val="center"/>
                        <w:rPr>
                          <w:rFonts w:ascii="黑体" w:hAnsi="黑体" w:eastAsia="黑体"/>
                          <w:b/>
                          <w:color w:val="365F91"/>
                          <w:sz w:val="38"/>
                          <w:szCs w:val="38"/>
                        </w:rPr>
                      </w:pPr>
                      <w:r>
                        <w:rPr>
                          <w:rFonts w:hint="eastAsia" w:ascii="黑体" w:hAnsi="黑体" w:eastAsia="黑体" w:cs="宋体"/>
                          <w:b/>
                          <w:color w:val="365F91"/>
                          <w:sz w:val="38"/>
                          <w:szCs w:val="38"/>
                        </w:rPr>
                        <w:t>抚顺市公安局</w:t>
                      </w:r>
                    </w:p>
                  </w:txbxContent>
                </v:textbox>
                <w10:wrap type="through"/>
              </v:shape>
            </w:pict>
          </mc:Fallback>
        </mc:AlternateContent>
      </w:r>
    </w:p>
    <w:p>
      <w:pPr>
        <w:pStyle w:val="24"/>
        <w:jc w:val="center"/>
        <w:rPr>
          <w:rFonts w:ascii="????_GBK" w:hAnsi="????_GBK"/>
          <w:color w:val="auto"/>
          <w:kern w:val="2"/>
          <w:sz w:val="21"/>
          <w:szCs w:val="22"/>
          <w:lang w:val="zh-CN"/>
        </w:rPr>
        <w:sectPr>
          <w:headerReference r:id="rId5" w:type="first"/>
          <w:headerReference r:id="rId3" w:type="default"/>
          <w:footerReference r:id="rId6" w:type="default"/>
          <w:headerReference r:id="rId4" w:type="even"/>
          <w:pgSz w:w="11906" w:h="16838"/>
          <w:pgMar w:top="1440" w:right="1800" w:bottom="1440" w:left="1800" w:header="851" w:footer="1832" w:gutter="0"/>
          <w:pgNumType w:fmt="numberInDash"/>
          <w:cols w:space="720" w:num="1"/>
          <w:docGrid w:type="lines" w:linePitch="312" w:charSpace="0"/>
        </w:sectPr>
      </w:pPr>
    </w:p>
    <w:p>
      <w:pPr>
        <w:pStyle w:val="24"/>
        <w:jc w:val="center"/>
        <w:rPr>
          <w:rFonts w:hint="eastAsia" w:asciiTheme="majorEastAsia" w:hAnsiTheme="majorEastAsia" w:eastAsiaTheme="majorEastAsia" w:cstheme="majorEastAsia"/>
          <w:b/>
          <w:bCs/>
          <w:color w:val="auto"/>
          <w:sz w:val="44"/>
          <w:szCs w:val="44"/>
          <w:lang w:val="zh-CN"/>
        </w:rPr>
      </w:pPr>
      <w:r>
        <w:rPr>
          <w:rFonts w:hint="eastAsia" w:asciiTheme="majorEastAsia" w:hAnsiTheme="majorEastAsia" w:eastAsiaTheme="majorEastAsia" w:cstheme="majorEastAsia"/>
          <w:b/>
          <w:bCs/>
          <w:color w:val="auto"/>
          <w:sz w:val="44"/>
          <w:szCs w:val="44"/>
          <w:lang w:val="zh-CN"/>
        </w:rPr>
        <w:t>目    录</w:t>
      </w:r>
    </w:p>
    <w:p>
      <w:pPr>
        <w:rPr>
          <w:rFonts w:ascii="????_GBK" w:hAnsi="????_GBK"/>
          <w:lang w:val="zh-CN"/>
        </w:rPr>
      </w:pPr>
    </w:p>
    <w:p>
      <w:pPr>
        <w:rPr>
          <w:rFonts w:hint="eastAsia" w:ascii="????_GBK" w:hAnsi="????_GBK" w:eastAsia="宋体"/>
          <w:lang w:val="zh-CN" w:eastAsia="zh-CN"/>
        </w:rPr>
      </w:pPr>
    </w:p>
    <w:p>
      <w:pPr>
        <w:rPr>
          <w:rFonts w:ascii="黑体" w:hAnsi="黑体" w:eastAsia="黑体" w:cs="黑体"/>
          <w:sz w:val="36"/>
          <w:szCs w:val="36"/>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1000" w:lineRule="exact"/>
        <w:textAlignment w:val="auto"/>
        <w:rPr>
          <w:rFonts w:hint="eastAsia" w:ascii="仿宋" w:hAnsi="仿宋" w:eastAsia="仿宋" w:cs="仿宋"/>
          <w:sz w:val="32"/>
          <w:szCs w:val="32"/>
        </w:rPr>
      </w:pPr>
      <w:r>
        <w:rPr>
          <w:rFonts w:hint="eastAsia" w:ascii="仿宋" w:hAnsi="仿宋" w:eastAsia="仿宋" w:cs="仿宋"/>
          <w:b/>
          <w:bCs/>
          <w:sz w:val="32"/>
          <w:szCs w:val="32"/>
          <w:lang w:val="zh-CN"/>
        </w:rPr>
        <w:fldChar w:fldCharType="begin" w:fldLock="1"/>
      </w:r>
      <w:r>
        <w:rPr>
          <w:rFonts w:hint="eastAsia" w:ascii="仿宋" w:hAnsi="仿宋" w:eastAsia="仿宋" w:cs="仿宋"/>
          <w:b/>
          <w:bCs/>
          <w:sz w:val="32"/>
          <w:szCs w:val="32"/>
          <w:lang w:val="zh-CN"/>
        </w:rPr>
        <w:instrText xml:space="preserve">TOC \o "1-1" \h \u </w:instrText>
      </w:r>
      <w:r>
        <w:rPr>
          <w:rFonts w:hint="eastAsia" w:ascii="仿宋" w:hAnsi="仿宋" w:eastAsia="仿宋" w:cs="仿宋"/>
          <w:b/>
          <w:bCs/>
          <w:sz w:val="32"/>
          <w:szCs w:val="32"/>
          <w:lang w:val="zh-CN"/>
        </w:rPr>
        <w:fldChar w:fldCharType="separate"/>
      </w:r>
      <w:r>
        <w:rPr>
          <w:rFonts w:hint="eastAsia" w:ascii="仿宋" w:hAnsi="仿宋" w:eastAsia="仿宋" w:cs="仿宋"/>
          <w:bCs/>
          <w:sz w:val="32"/>
          <w:szCs w:val="32"/>
          <w:lang w:val="zh-CN"/>
        </w:rPr>
        <w:fldChar w:fldCharType="begin" w:fldLock="1"/>
      </w:r>
      <w:r>
        <w:rPr>
          <w:rFonts w:hint="eastAsia" w:ascii="仿宋" w:hAnsi="仿宋" w:eastAsia="仿宋" w:cs="仿宋"/>
          <w:bCs/>
          <w:sz w:val="32"/>
          <w:szCs w:val="32"/>
          <w:lang w:val="zh-CN"/>
        </w:rPr>
        <w:instrText xml:space="preserve"> HYPERLINK \l _Toc21470 </w:instrText>
      </w:r>
      <w:r>
        <w:rPr>
          <w:rFonts w:hint="eastAsia" w:ascii="仿宋" w:hAnsi="仿宋" w:eastAsia="仿宋" w:cs="仿宋"/>
          <w:bCs/>
          <w:sz w:val="32"/>
          <w:szCs w:val="32"/>
          <w:lang w:val="zh-CN"/>
        </w:rPr>
        <w:fldChar w:fldCharType="separate"/>
      </w:r>
      <w:r>
        <w:rPr>
          <w:rFonts w:hint="eastAsia" w:ascii="仿宋" w:hAnsi="仿宋" w:eastAsia="仿宋" w:cs="仿宋"/>
          <w:bCs/>
          <w:kern w:val="44"/>
          <w:sz w:val="32"/>
          <w:szCs w:val="32"/>
        </w:rPr>
        <w:t>公安权力事项清单</w:t>
      </w:r>
      <w:r>
        <w:rPr>
          <w:rFonts w:hint="eastAsia" w:ascii="仿宋" w:hAnsi="仿宋" w:eastAsia="仿宋" w:cs="仿宋"/>
          <w:sz w:val="32"/>
          <w:szCs w:val="32"/>
        </w:rPr>
        <w:tab/>
      </w:r>
      <w:r>
        <w:rPr>
          <w:rFonts w:hint="eastAsia" w:ascii="仿宋" w:hAnsi="仿宋" w:eastAsia="仿宋" w:cs="仿宋"/>
          <w:sz w:val="32"/>
          <w:szCs w:val="32"/>
        </w:rPr>
        <w:fldChar w:fldCharType="begin" w:fldLock="1"/>
      </w:r>
      <w:r>
        <w:rPr>
          <w:rFonts w:hint="eastAsia" w:ascii="仿宋" w:hAnsi="仿宋" w:eastAsia="仿宋" w:cs="仿宋"/>
          <w:sz w:val="32"/>
          <w:szCs w:val="32"/>
        </w:rPr>
        <w:instrText xml:space="preserve"> PAGEREF _Toc21470 \h </w:instrText>
      </w:r>
      <w:r>
        <w:rPr>
          <w:rFonts w:hint="eastAsia" w:ascii="仿宋" w:hAnsi="仿宋" w:eastAsia="仿宋" w:cs="仿宋"/>
          <w:sz w:val="32"/>
          <w:szCs w:val="32"/>
        </w:rPr>
        <w:fldChar w:fldCharType="separate"/>
      </w:r>
      <w:r>
        <w:rPr>
          <w:rFonts w:hint="eastAsia" w:ascii="仿宋" w:hAnsi="仿宋" w:eastAsia="仿宋" w:cs="仿宋"/>
          <w:sz w:val="32"/>
          <w:szCs w:val="32"/>
          <w:lang w:eastAsia="zh-CN"/>
        </w:rPr>
        <w:t>(1)</w:t>
      </w:r>
      <w:r>
        <w:rPr>
          <w:rFonts w:hint="eastAsia" w:ascii="仿宋" w:hAnsi="仿宋" w:eastAsia="仿宋" w:cs="仿宋"/>
          <w:sz w:val="32"/>
          <w:szCs w:val="32"/>
        </w:rPr>
        <w:t xml:space="preserve"> </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1000" w:lineRule="exact"/>
        <w:textAlignment w:val="auto"/>
        <w:rPr>
          <w:rFonts w:hint="eastAsia" w:ascii="仿宋" w:hAnsi="仿宋" w:eastAsia="仿宋" w:cs="仿宋"/>
          <w:sz w:val="32"/>
          <w:szCs w:val="32"/>
        </w:rPr>
      </w:pPr>
      <w:r>
        <w:rPr>
          <w:rFonts w:hint="eastAsia" w:ascii="仿宋" w:hAnsi="仿宋" w:eastAsia="仿宋" w:cs="仿宋"/>
          <w:bCs/>
          <w:sz w:val="32"/>
          <w:szCs w:val="32"/>
          <w:lang w:val="zh-CN"/>
        </w:rPr>
        <w:fldChar w:fldCharType="begin" w:fldLock="1"/>
      </w:r>
      <w:r>
        <w:rPr>
          <w:rFonts w:hint="eastAsia" w:ascii="仿宋" w:hAnsi="仿宋" w:eastAsia="仿宋" w:cs="仿宋"/>
          <w:bCs/>
          <w:sz w:val="32"/>
          <w:szCs w:val="32"/>
          <w:lang w:val="zh-CN"/>
        </w:rPr>
        <w:instrText xml:space="preserve"> HYPERLINK \l _Toc30405 </w:instrText>
      </w:r>
      <w:r>
        <w:rPr>
          <w:rFonts w:hint="eastAsia" w:ascii="仿宋" w:hAnsi="仿宋" w:eastAsia="仿宋" w:cs="仿宋"/>
          <w:bCs/>
          <w:sz w:val="32"/>
          <w:szCs w:val="32"/>
          <w:lang w:val="zh-CN"/>
        </w:rPr>
        <w:fldChar w:fldCharType="separate"/>
      </w:r>
      <w:r>
        <w:rPr>
          <w:rFonts w:hint="eastAsia" w:ascii="仿宋" w:hAnsi="仿宋" w:eastAsia="仿宋" w:cs="仿宋"/>
          <w:bCs/>
          <w:sz w:val="32"/>
          <w:szCs w:val="32"/>
        </w:rPr>
        <w:t>办事不找关系路径</w:t>
      </w:r>
      <w:r>
        <w:rPr>
          <w:rFonts w:hint="eastAsia" w:ascii="仿宋" w:hAnsi="仿宋" w:eastAsia="仿宋" w:cs="仿宋"/>
          <w:sz w:val="32"/>
          <w:szCs w:val="32"/>
        </w:rPr>
        <w:tab/>
      </w:r>
      <w:r>
        <w:rPr>
          <w:rFonts w:hint="eastAsia" w:ascii="仿宋" w:hAnsi="仿宋" w:eastAsia="仿宋" w:cs="仿宋"/>
          <w:sz w:val="32"/>
          <w:szCs w:val="32"/>
        </w:rPr>
        <w:fldChar w:fldCharType="begin" w:fldLock="1"/>
      </w:r>
      <w:r>
        <w:rPr>
          <w:rFonts w:hint="eastAsia" w:ascii="仿宋" w:hAnsi="仿宋" w:eastAsia="仿宋" w:cs="仿宋"/>
          <w:sz w:val="32"/>
          <w:szCs w:val="32"/>
        </w:rPr>
        <w:instrText xml:space="preserve"> PAGEREF _Toc30405 \h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 </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 xml:space="preserve"> </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1000" w:lineRule="exact"/>
        <w:textAlignment w:val="auto"/>
        <w:rPr>
          <w:rFonts w:hint="eastAsia" w:ascii="仿宋" w:hAnsi="仿宋" w:eastAsia="仿宋" w:cs="仿宋"/>
          <w:sz w:val="32"/>
          <w:szCs w:val="32"/>
        </w:rPr>
      </w:pPr>
      <w:r>
        <w:rPr>
          <w:rFonts w:hint="eastAsia" w:ascii="仿宋" w:hAnsi="仿宋" w:eastAsia="仿宋" w:cs="仿宋"/>
          <w:bCs/>
          <w:sz w:val="32"/>
          <w:szCs w:val="32"/>
          <w:lang w:val="zh-CN"/>
        </w:rPr>
        <w:fldChar w:fldCharType="begin" w:fldLock="1"/>
      </w:r>
      <w:r>
        <w:rPr>
          <w:rFonts w:hint="eastAsia" w:ascii="仿宋" w:hAnsi="仿宋" w:eastAsia="仿宋" w:cs="仿宋"/>
          <w:bCs/>
          <w:sz w:val="32"/>
          <w:szCs w:val="32"/>
          <w:lang w:val="zh-CN"/>
        </w:rPr>
        <w:instrText xml:space="preserve"> HYPERLINK \l _Toc5310 </w:instrText>
      </w:r>
      <w:r>
        <w:rPr>
          <w:rFonts w:hint="eastAsia" w:ascii="仿宋" w:hAnsi="仿宋" w:eastAsia="仿宋" w:cs="仿宋"/>
          <w:bCs/>
          <w:sz w:val="32"/>
          <w:szCs w:val="32"/>
          <w:lang w:val="zh-CN"/>
        </w:rPr>
        <w:fldChar w:fldCharType="separate"/>
      </w:r>
      <w:r>
        <w:rPr>
          <w:rFonts w:hint="eastAsia" w:ascii="仿宋" w:hAnsi="仿宋" w:eastAsia="仿宋" w:cs="仿宋"/>
          <w:bCs/>
          <w:sz w:val="32"/>
          <w:szCs w:val="32"/>
        </w:rPr>
        <w:t>合规办事业务指南</w:t>
      </w:r>
      <w:r>
        <w:rPr>
          <w:rFonts w:hint="eastAsia" w:ascii="仿宋" w:hAnsi="仿宋" w:eastAsia="仿宋" w:cs="仿宋"/>
          <w:sz w:val="32"/>
          <w:szCs w:val="32"/>
        </w:rPr>
        <w:tab/>
      </w:r>
      <w:r>
        <w:rPr>
          <w:rFonts w:hint="eastAsia" w:ascii="仿宋" w:hAnsi="仿宋" w:eastAsia="仿宋" w:cs="仿宋"/>
          <w:sz w:val="32"/>
          <w:szCs w:val="32"/>
        </w:rPr>
        <w:fldChar w:fldCharType="begin" w:fldLock="1"/>
      </w:r>
      <w:r>
        <w:rPr>
          <w:rFonts w:hint="eastAsia" w:ascii="仿宋" w:hAnsi="仿宋" w:eastAsia="仿宋" w:cs="仿宋"/>
          <w:sz w:val="32"/>
          <w:szCs w:val="32"/>
        </w:rPr>
        <w:instrText xml:space="preserve"> PAGEREF _Toc5310 \h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 </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 xml:space="preserve"> </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1000" w:lineRule="exact"/>
        <w:textAlignment w:val="auto"/>
        <w:rPr>
          <w:rFonts w:hint="eastAsia" w:ascii="仿宋" w:hAnsi="仿宋" w:eastAsia="仿宋" w:cs="仿宋"/>
          <w:sz w:val="32"/>
          <w:szCs w:val="32"/>
        </w:rPr>
      </w:pPr>
      <w:r>
        <w:rPr>
          <w:rFonts w:hint="eastAsia" w:ascii="仿宋" w:hAnsi="仿宋" w:eastAsia="仿宋" w:cs="仿宋"/>
          <w:bCs/>
          <w:sz w:val="32"/>
          <w:szCs w:val="32"/>
          <w:lang w:val="zh-CN"/>
        </w:rPr>
        <w:fldChar w:fldCharType="begin" w:fldLock="1"/>
      </w:r>
      <w:r>
        <w:rPr>
          <w:rFonts w:hint="eastAsia" w:ascii="仿宋" w:hAnsi="仿宋" w:eastAsia="仿宋" w:cs="仿宋"/>
          <w:bCs/>
          <w:sz w:val="32"/>
          <w:szCs w:val="32"/>
          <w:lang w:val="zh-CN"/>
        </w:rPr>
        <w:instrText xml:space="preserve"> HYPERLINK \l _Toc19576 </w:instrText>
      </w:r>
      <w:r>
        <w:rPr>
          <w:rFonts w:hint="eastAsia" w:ascii="仿宋" w:hAnsi="仿宋" w:eastAsia="仿宋" w:cs="仿宋"/>
          <w:bCs/>
          <w:sz w:val="32"/>
          <w:szCs w:val="32"/>
          <w:lang w:val="zh-CN"/>
        </w:rPr>
        <w:fldChar w:fldCharType="separate"/>
      </w:r>
      <w:r>
        <w:rPr>
          <w:rFonts w:hint="eastAsia" w:ascii="仿宋" w:hAnsi="仿宋" w:eastAsia="仿宋" w:cs="仿宋"/>
          <w:bCs/>
          <w:kern w:val="44"/>
          <w:sz w:val="32"/>
          <w:szCs w:val="32"/>
        </w:rPr>
        <w:t>违规禁办事项清单</w:t>
      </w:r>
      <w:r>
        <w:rPr>
          <w:rFonts w:hint="eastAsia" w:ascii="仿宋" w:hAnsi="仿宋" w:eastAsia="仿宋" w:cs="仿宋"/>
          <w:sz w:val="32"/>
          <w:szCs w:val="32"/>
        </w:rPr>
        <w:tab/>
      </w:r>
      <w:r>
        <w:rPr>
          <w:rFonts w:hint="eastAsia" w:ascii="仿宋" w:hAnsi="仿宋" w:eastAsia="仿宋" w:cs="仿宋"/>
          <w:sz w:val="32"/>
          <w:szCs w:val="32"/>
        </w:rPr>
        <w:fldChar w:fldCharType="begin" w:fldLock="1"/>
      </w:r>
      <w:r>
        <w:rPr>
          <w:rFonts w:hint="eastAsia" w:ascii="仿宋" w:hAnsi="仿宋" w:eastAsia="仿宋" w:cs="仿宋"/>
          <w:sz w:val="32"/>
          <w:szCs w:val="32"/>
        </w:rPr>
        <w:instrText xml:space="preserve"> PAGEREF _Toc19576 \h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 </w:t>
      </w:r>
      <w:r>
        <w:rPr>
          <w:rFonts w:hint="eastAsia" w:ascii="仿宋" w:hAnsi="仿宋" w:eastAsia="仿宋" w:cs="仿宋"/>
          <w:sz w:val="32"/>
          <w:szCs w:val="32"/>
          <w:lang w:eastAsia="zh-CN"/>
        </w:rPr>
        <w:t>(5</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 xml:space="preserve"> </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1000" w:lineRule="exact"/>
        <w:textAlignment w:val="auto"/>
        <w:rPr>
          <w:rFonts w:hint="eastAsia" w:ascii="仿宋" w:hAnsi="仿宋" w:eastAsia="仿宋" w:cs="仿宋"/>
          <w:sz w:val="32"/>
          <w:szCs w:val="32"/>
          <w:lang w:val="en-US" w:eastAsia="zh-CN"/>
        </w:rPr>
      </w:pPr>
      <w:r>
        <w:rPr>
          <w:rFonts w:hint="eastAsia" w:ascii="仿宋" w:hAnsi="仿宋" w:eastAsia="仿宋" w:cs="仿宋"/>
          <w:bCs/>
          <w:sz w:val="32"/>
          <w:szCs w:val="32"/>
          <w:lang w:val="zh-CN"/>
        </w:rPr>
        <w:fldChar w:fldCharType="begin" w:fldLock="1"/>
      </w:r>
      <w:r>
        <w:rPr>
          <w:rFonts w:hint="eastAsia" w:ascii="仿宋" w:hAnsi="仿宋" w:eastAsia="仿宋" w:cs="仿宋"/>
          <w:bCs/>
          <w:sz w:val="32"/>
          <w:szCs w:val="32"/>
          <w:lang w:val="zh-CN"/>
        </w:rPr>
        <w:instrText xml:space="preserve"> HYPERLINK \l _Toc27672 </w:instrText>
      </w:r>
      <w:r>
        <w:rPr>
          <w:rFonts w:hint="eastAsia" w:ascii="仿宋" w:hAnsi="仿宋" w:eastAsia="仿宋" w:cs="仿宋"/>
          <w:bCs/>
          <w:sz w:val="32"/>
          <w:szCs w:val="32"/>
          <w:lang w:val="zh-CN"/>
        </w:rPr>
        <w:fldChar w:fldCharType="separate"/>
      </w:r>
      <w:r>
        <w:rPr>
          <w:rFonts w:hint="eastAsia" w:ascii="仿宋" w:hAnsi="仿宋" w:eastAsia="仿宋" w:cs="仿宋"/>
          <w:bCs/>
          <w:sz w:val="32"/>
          <w:szCs w:val="32"/>
        </w:rPr>
        <w:t>容缺办理事项清单</w:t>
      </w:r>
      <w:r>
        <w:rPr>
          <w:rFonts w:hint="eastAsia" w:ascii="仿宋" w:hAnsi="仿宋" w:eastAsia="仿宋" w:cs="仿宋"/>
          <w:sz w:val="32"/>
          <w:szCs w:val="32"/>
        </w:rPr>
        <w:tab/>
      </w:r>
      <w:r>
        <w:rPr>
          <w:rFonts w:hint="eastAsia" w:ascii="仿宋" w:hAnsi="仿宋" w:eastAsia="仿宋" w:cs="仿宋"/>
          <w:sz w:val="32"/>
          <w:szCs w:val="32"/>
        </w:rPr>
        <w:fldChar w:fldCharType="begin" w:fldLock="1"/>
      </w:r>
      <w:r>
        <w:rPr>
          <w:rFonts w:hint="eastAsia" w:ascii="仿宋" w:hAnsi="仿宋" w:eastAsia="仿宋" w:cs="仿宋"/>
          <w:sz w:val="32"/>
          <w:szCs w:val="32"/>
        </w:rPr>
        <w:instrText xml:space="preserve"> PAGEREF _Toc27672 \h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 </w:t>
      </w:r>
      <w:r>
        <w:rPr>
          <w:rFonts w:hint="eastAsia" w:ascii="仿宋" w:hAnsi="仿宋" w:eastAsia="仿宋" w:cs="仿宋"/>
          <w:sz w:val="32"/>
          <w:szCs w:val="32"/>
          <w:lang w:eastAsia="zh-CN"/>
        </w:rPr>
        <w:t>(6</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 xml:space="preserve"> </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ascii="黑体" w:hAnsi="黑体" w:eastAsia="黑体"/>
          <w:b/>
          <w:bCs/>
          <w:sz w:val="44"/>
          <w:szCs w:val="48"/>
          <w:lang w:val="zh-CN"/>
        </w:rPr>
      </w:pPr>
      <w:r>
        <w:rPr>
          <w:rFonts w:hint="eastAsia" w:ascii="仿宋" w:hAnsi="仿宋" w:eastAsia="仿宋" w:cs="仿宋"/>
          <w:bCs/>
          <w:sz w:val="32"/>
          <w:szCs w:val="32"/>
          <w:lang w:val="zh-CN"/>
        </w:rPr>
        <w:fldChar w:fldCharType="end"/>
      </w:r>
    </w:p>
    <w:p>
      <w:pPr>
        <w:sectPr>
          <w:footerReference r:id="rId7" w:type="default"/>
          <w:pgSz w:w="11906" w:h="16838"/>
          <w:pgMar w:top="1276" w:right="1800" w:bottom="1440" w:left="1800" w:header="851" w:footer="992" w:gutter="0"/>
          <w:pgNumType w:fmt="numberInDash" w:start="1"/>
          <w:cols w:space="720" w:num="1"/>
          <w:docGrid w:type="lines" w:linePitch="312" w:charSpace="0"/>
        </w:sectPr>
      </w:pPr>
    </w:p>
    <w:tbl>
      <w:tblPr>
        <w:tblStyle w:val="14"/>
        <w:tblpPr w:leftFromText="180" w:rightFromText="180" w:vertAnchor="text" w:horzAnchor="margin" w:tblpY="2185"/>
        <w:tblOverlap w:val="never"/>
        <w:tblW w:w="8350" w:type="dxa"/>
        <w:tblInd w:w="0" w:type="dxa"/>
        <w:tblLayout w:type="fixed"/>
        <w:tblCellMar>
          <w:top w:w="0" w:type="dxa"/>
          <w:left w:w="108" w:type="dxa"/>
          <w:bottom w:w="0" w:type="dxa"/>
          <w:right w:w="108" w:type="dxa"/>
        </w:tblCellMar>
      </w:tblPr>
      <w:tblGrid>
        <w:gridCol w:w="1825"/>
        <w:gridCol w:w="538"/>
        <w:gridCol w:w="2762"/>
        <w:gridCol w:w="525"/>
        <w:gridCol w:w="2700"/>
      </w:tblGrid>
      <w:tr>
        <w:tblPrEx>
          <w:tblCellMar>
            <w:top w:w="0" w:type="dxa"/>
            <w:left w:w="108" w:type="dxa"/>
            <w:bottom w:w="0" w:type="dxa"/>
            <w:right w:w="108" w:type="dxa"/>
          </w:tblCellMar>
        </w:tblPrEx>
        <w:trPr>
          <w:trHeight w:val="606" w:hRule="atLeast"/>
        </w:trPr>
        <w:tc>
          <w:tcPr>
            <w:tcW w:w="8350" w:type="dxa"/>
            <w:gridSpan w:val="5"/>
            <w:tcBorders>
              <w:top w:val="nil"/>
              <w:left w:val="nil"/>
              <w:bottom w:val="single" w:color="auto" w:sz="4" w:space="0"/>
              <w:right w:val="nil"/>
            </w:tcBorders>
            <w:vAlign w:val="center"/>
          </w:tcPr>
          <w:p>
            <w:pPr>
              <w:widowControl/>
              <w:spacing w:line="500" w:lineRule="exact"/>
              <w:jc w:val="center"/>
              <w:textAlignment w:val="center"/>
              <w:outlineLvl w:val="0"/>
              <w:rPr>
                <w:rFonts w:cs="宋体" w:asciiTheme="majorEastAsia" w:hAnsiTheme="majorEastAsia" w:eastAsiaTheme="majorEastAsia"/>
                <w:b/>
                <w:bCs/>
                <w:color w:val="000000"/>
                <w:kern w:val="0"/>
                <w:sz w:val="24"/>
              </w:rPr>
            </w:pPr>
            <w:bookmarkStart w:id="0" w:name="_Toc16757"/>
            <w:bookmarkStart w:id="1" w:name="_Toc204391813"/>
            <w:bookmarkStart w:id="2" w:name="_Toc21470"/>
            <w:r>
              <w:rPr>
                <w:rFonts w:hint="eastAsia" w:cs="宋体" w:asciiTheme="majorEastAsia" w:hAnsiTheme="majorEastAsia" w:eastAsiaTheme="majorEastAsia"/>
                <w:b/>
                <w:bCs/>
                <w:kern w:val="44"/>
                <w:sz w:val="44"/>
                <w:szCs w:val="44"/>
              </w:rPr>
              <w:t>公安权力事项清单</w:t>
            </w:r>
            <w:bookmarkEnd w:id="0"/>
            <w:bookmarkEnd w:id="1"/>
            <w:bookmarkEnd w:id="2"/>
          </w:p>
        </w:tc>
      </w:tr>
      <w:tr>
        <w:tblPrEx>
          <w:tblCellMar>
            <w:top w:w="0" w:type="dxa"/>
            <w:left w:w="108" w:type="dxa"/>
            <w:bottom w:w="0" w:type="dxa"/>
            <w:right w:w="108" w:type="dxa"/>
          </w:tblCellMar>
        </w:tblPrEx>
        <w:trPr>
          <w:trHeight w:val="839"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0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187" w:hRule="atLeast"/>
        </w:trPr>
        <w:tc>
          <w:tcPr>
            <w:tcW w:w="1825" w:type="dxa"/>
            <w:vMerge w:val="restart"/>
            <w:tcBorders>
              <w:top w:val="single" w:color="auto" w:sz="4" w:space="0"/>
              <w:left w:val="single" w:color="auto" w:sz="4" w:space="0"/>
              <w:right w:val="single" w:color="auto" w:sz="4" w:space="0"/>
            </w:tcBorders>
            <w:vAlign w:val="center"/>
          </w:tcPr>
          <w:p>
            <w:pPr>
              <w:widowControl/>
              <w:spacing w:line="400" w:lineRule="exact"/>
              <w:jc w:val="left"/>
              <w:textAlignment w:val="center"/>
              <w:rPr>
                <w:rFonts w:hint="eastAsia" w:ascii="黑体" w:hAnsi="黑体" w:eastAsia="黑体" w:cs="黑体"/>
                <w:b w:val="0"/>
                <w:bCs w:val="0"/>
                <w:color w:val="000000"/>
                <w:kern w:val="0"/>
                <w:sz w:val="13"/>
                <w:szCs w:val="13"/>
              </w:rPr>
            </w:pPr>
            <w:r>
              <w:rPr>
                <w:rFonts w:hint="eastAsia" w:ascii="仿宋" w:hAnsi="仿宋" w:eastAsia="仿宋" w:cs="宋体"/>
                <w:color w:val="000000"/>
                <w:kern w:val="0"/>
                <w:sz w:val="28"/>
                <w:szCs w:val="28"/>
              </w:rPr>
              <w:fldChar w:fldCharType="begin"/>
            </w:r>
            <w:r>
              <w:rPr>
                <w:rFonts w:hint="eastAsia" w:ascii="仿宋" w:hAnsi="仿宋" w:eastAsia="仿宋" w:cs="宋体"/>
                <w:color w:val="000000"/>
                <w:kern w:val="0"/>
                <w:sz w:val="28"/>
                <w:szCs w:val="28"/>
              </w:rPr>
              <w:instrText xml:space="preserve"> HYPERLINK \l "保安服务公司设立许可" </w:instrText>
            </w:r>
            <w:r>
              <w:rPr>
                <w:rFonts w:hint="eastAsia" w:ascii="仿宋" w:hAnsi="仿宋" w:eastAsia="仿宋" w:cs="宋体"/>
                <w:color w:val="000000"/>
                <w:kern w:val="0"/>
                <w:sz w:val="28"/>
                <w:szCs w:val="28"/>
              </w:rPr>
              <w:fldChar w:fldCharType="separate"/>
            </w:r>
            <w:r>
              <w:rPr>
                <w:rStyle w:val="16"/>
                <w:rFonts w:hint="eastAsia" w:ascii="仿宋" w:hAnsi="仿宋" w:eastAsia="仿宋" w:cs="宋体"/>
                <w:color w:val="000000"/>
                <w:kern w:val="0"/>
                <w:sz w:val="28"/>
                <w:szCs w:val="28"/>
              </w:rPr>
              <w:t>一、保安服务管理类</w:t>
            </w:r>
            <w:r>
              <w:rPr>
                <w:rFonts w:hint="eastAsia" w:ascii="仿宋" w:hAnsi="仿宋" w:eastAsia="仿宋" w:cs="宋体"/>
                <w:color w:val="000000"/>
                <w:kern w:val="0"/>
                <w:sz w:val="28"/>
                <w:szCs w:val="28"/>
              </w:rPr>
              <w:fldChar w:fldCharType="end"/>
            </w:r>
          </w:p>
        </w:tc>
        <w:tc>
          <w:tcPr>
            <w:tcW w:w="538" w:type="dxa"/>
            <w:tcBorders>
              <w:top w:val="single" w:color="auto" w:sz="4" w:space="0"/>
              <w:left w:val="single" w:color="auto" w:sz="4" w:space="0"/>
              <w:bottom w:val="single" w:color="auto" w:sz="4" w:space="0"/>
              <w:right w:val="single" w:color="000000"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w:t>
            </w:r>
          </w:p>
        </w:tc>
        <w:tc>
          <w:tcPr>
            <w:tcW w:w="2762" w:type="dxa"/>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"保安服务公司设立许可" </w:instrText>
            </w:r>
            <w:r>
              <w:fldChar w:fldCharType="separate"/>
            </w:r>
            <w:r>
              <w:rPr>
                <w:rStyle w:val="16"/>
                <w:rFonts w:hint="eastAsia" w:ascii="仿宋" w:hAnsi="仿宋" w:eastAsia="仿宋" w:cs="宋体"/>
                <w:color w:val="000000"/>
                <w:kern w:val="0"/>
                <w:sz w:val="28"/>
                <w:szCs w:val="28"/>
              </w:rPr>
              <w:t>保安服务公司设立许可</w:t>
            </w:r>
            <w:r>
              <w:rPr>
                <w:rStyle w:val="16"/>
                <w:rFonts w:hint="eastAsia" w:ascii="仿宋" w:hAnsi="仿宋" w:eastAsia="仿宋" w:cs="宋体"/>
                <w:color w:val="000000"/>
                <w:kern w:val="0"/>
                <w:sz w:val="28"/>
                <w:szCs w:val="28"/>
              </w:rPr>
              <w:fldChar w:fldCharType="end"/>
            </w:r>
          </w:p>
        </w:tc>
        <w:tc>
          <w:tcPr>
            <w:tcW w:w="525" w:type="dxa"/>
            <w:tcBorders>
              <w:top w:val="single" w:color="auto" w:sz="4" w:space="0"/>
              <w:left w:val="single" w:color="000000" w:sz="4" w:space="0"/>
              <w:bottom w:val="single" w:color="auto" w:sz="4" w:space="0"/>
              <w:right w:val="single" w:color="000000" w:sz="4" w:space="0"/>
            </w:tcBorders>
            <w:vAlign w:val="center"/>
          </w:tcPr>
          <w:p>
            <w:pPr>
              <w:widowControl/>
              <w:spacing w:line="400" w:lineRule="exact"/>
              <w:jc w:val="center"/>
              <w:textAlignment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9</w:t>
            </w:r>
          </w:p>
        </w:tc>
        <w:tc>
          <w:tcPr>
            <w:tcW w:w="27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1044" w:firstLineChars="800"/>
              <w:jc w:val="both"/>
              <w:textAlignment w:val="center"/>
              <w:rPr>
                <w:rFonts w:hint="eastAsia"/>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204470</wp:posOffset>
                  </wp:positionH>
                  <wp:positionV relativeFrom="paragraph">
                    <wp:posOffset>67945</wp:posOffset>
                  </wp:positionV>
                  <wp:extent cx="1219835" cy="1219835"/>
                  <wp:effectExtent l="0" t="0" r="18415" b="18415"/>
                  <wp:wrapNone/>
                  <wp:docPr id="1" name="图片 8" descr="D:\桌面\1.png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8" descr="D:\桌面\1.png1"/>
                          <pic:cNvPicPr>
                            <a:picLocks noChangeAspect="true" noChangeArrowheads="true"/>
                          </pic:cNvPicPr>
                        </pic:nvPicPr>
                        <pic:blipFill>
                          <a:blip r:embed="rId11"/>
                          <a:srcRect/>
                          <a:stretch>
                            <a:fillRect/>
                          </a:stretch>
                        </pic:blipFill>
                        <pic:spPr>
                          <a:xfrm>
                            <a:off x="0" y="0"/>
                            <a:ext cx="1219835" cy="121983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eastAsia="zh-CN"/>
              </w:rPr>
              <w:t>业务指南</w:t>
            </w:r>
          </w:p>
          <w:p>
            <w:pPr>
              <w:pStyle w:val="2"/>
              <w:keepNext w:val="0"/>
              <w:keepLines w:val="0"/>
              <w:pageBreakBefore w:val="0"/>
              <w:kinsoku/>
              <w:wordWrap/>
              <w:overflowPunct/>
              <w:topLinePunct w:val="0"/>
              <w:autoSpaceDE/>
              <w:autoSpaceDN/>
              <w:bidi w:val="0"/>
              <w:adjustRightInd/>
              <w:snapToGrid/>
              <w:spacing w:line="240" w:lineRule="exact"/>
              <w:rPr>
                <w:rFonts w:hint="eastAsia"/>
                <w:lang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黑体" w:eastAsia="黑体" w:cs="黑体"/>
                <w:b/>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bCs/>
                <w:color w:val="000000"/>
                <w:kern w:val="0"/>
                <w:sz w:val="13"/>
                <w:szCs w:val="13"/>
              </w:rPr>
            </w:pPr>
          </w:p>
          <w:p>
            <w:pPr>
              <w:pStyle w:val="2"/>
              <w:keepNext w:val="0"/>
              <w:keepLines w:val="0"/>
              <w:pageBreakBefore w:val="0"/>
              <w:kinsoku/>
              <w:wordWrap/>
              <w:overflowPunct/>
              <w:topLinePunct w:val="0"/>
              <w:autoSpaceDE/>
              <w:autoSpaceDN/>
              <w:bidi w:val="0"/>
              <w:adjustRightInd/>
              <w:snapToGrid/>
              <w:spacing w:line="240" w:lineRule="exact"/>
              <w:jc w:val="center"/>
              <w:rPr>
                <w:rFonts w:ascii="仿宋" w:hAnsi="仿宋" w:eastAsia="仿宋" w:cs="宋体"/>
                <w:b/>
                <w:bCs/>
                <w:color w:val="000000"/>
                <w:kern w:val="0"/>
                <w:sz w:val="13"/>
                <w:szCs w:val="13"/>
              </w:rPr>
            </w:pPr>
          </w:p>
          <w:p>
            <w:pPr>
              <w:keepNext w:val="0"/>
              <w:keepLines w:val="0"/>
              <w:pageBreakBefore w:val="0"/>
              <w:numPr>
                <w:ilvl w:val="0"/>
                <w:numId w:val="0"/>
              </w:numPr>
              <w:tabs>
                <w:tab w:val="left" w:pos="346"/>
              </w:tabs>
              <w:kinsoku/>
              <w:wordWrap/>
              <w:overflowPunct/>
              <w:topLinePunct w:val="0"/>
              <w:autoSpaceDE/>
              <w:autoSpaceDN/>
              <w:bidi w:val="0"/>
              <w:adjustRightInd/>
              <w:snapToGrid/>
              <w:spacing w:line="240" w:lineRule="exact"/>
              <w:jc w:val="both"/>
              <w:rPr>
                <w:rFonts w:hint="eastAsia" w:ascii="黑体" w:hAnsi="黑体" w:eastAsia="黑体" w:cs="宋体"/>
                <w:bCs/>
                <w:sz w:val="13"/>
                <w:szCs w:val="13"/>
                <w:lang w:val="en-US" w:eastAsia="zh-CN"/>
              </w:rPr>
            </w:pPr>
          </w:p>
          <w:p>
            <w:pPr>
              <w:keepNext w:val="0"/>
              <w:keepLines w:val="0"/>
              <w:pageBreakBefore w:val="0"/>
              <w:numPr>
                <w:ilvl w:val="0"/>
                <w:numId w:val="0"/>
              </w:numPr>
              <w:tabs>
                <w:tab w:val="left" w:pos="346"/>
              </w:tabs>
              <w:kinsoku/>
              <w:wordWrap/>
              <w:overflowPunct/>
              <w:topLinePunct w:val="0"/>
              <w:autoSpaceDE/>
              <w:autoSpaceDN/>
              <w:bidi w:val="0"/>
              <w:adjustRightInd/>
              <w:snapToGrid/>
              <w:spacing w:line="240" w:lineRule="exact"/>
              <w:jc w:val="both"/>
              <w:rPr>
                <w:rFonts w:hint="eastAsia" w:ascii="黑体" w:hAnsi="黑体" w:eastAsia="黑体" w:cs="宋体"/>
                <w:bCs/>
                <w:sz w:val="13"/>
                <w:szCs w:val="13"/>
                <w:lang w:val="en-US" w:eastAsia="zh-CN"/>
              </w:rPr>
            </w:pPr>
          </w:p>
          <w:p>
            <w:pPr>
              <w:keepNext w:val="0"/>
              <w:keepLines w:val="0"/>
              <w:pageBreakBefore w:val="0"/>
              <w:numPr>
                <w:ilvl w:val="0"/>
                <w:numId w:val="0"/>
              </w:numPr>
              <w:tabs>
                <w:tab w:val="left" w:pos="346"/>
              </w:tabs>
              <w:kinsoku/>
              <w:wordWrap/>
              <w:overflowPunct/>
              <w:topLinePunct w:val="0"/>
              <w:autoSpaceDE/>
              <w:autoSpaceDN/>
              <w:bidi w:val="0"/>
              <w:adjustRightInd/>
              <w:snapToGrid/>
              <w:spacing w:line="240" w:lineRule="exact"/>
              <w:jc w:val="both"/>
              <w:rPr>
                <w:rFonts w:hint="eastAsia" w:ascii="黑体" w:hAnsi="黑体" w:eastAsia="黑体" w:cs="宋体"/>
                <w:bCs/>
                <w:sz w:val="13"/>
                <w:szCs w:val="13"/>
                <w:lang w:val="en-US" w:eastAsia="zh-CN"/>
              </w:rPr>
            </w:pPr>
          </w:p>
          <w:p>
            <w:pPr>
              <w:keepNext w:val="0"/>
              <w:keepLines w:val="0"/>
              <w:pageBreakBefore w:val="0"/>
              <w:numPr>
                <w:ilvl w:val="0"/>
                <w:numId w:val="0"/>
              </w:numPr>
              <w:tabs>
                <w:tab w:val="left" w:pos="346"/>
              </w:tabs>
              <w:kinsoku/>
              <w:wordWrap/>
              <w:overflowPunct/>
              <w:topLinePunct w:val="0"/>
              <w:autoSpaceDE/>
              <w:autoSpaceDN/>
              <w:bidi w:val="0"/>
              <w:adjustRightInd/>
              <w:snapToGrid/>
              <w:spacing w:line="240" w:lineRule="exact"/>
              <w:ind w:firstLine="520" w:firstLineChars="400"/>
              <w:jc w:val="both"/>
              <w:rPr>
                <w:rFonts w:hint="eastAsia"/>
                <w:lang w:eastAsia="zh-CN"/>
              </w:rPr>
            </w:pPr>
            <w:r>
              <w:rPr>
                <w:rFonts w:hint="eastAsia" w:ascii="黑体" w:hAnsi="黑体" w:eastAsia="黑体" w:cs="宋体"/>
                <w:bCs/>
                <w:sz w:val="13"/>
                <w:szCs w:val="13"/>
                <w:lang w:val="en-US" w:eastAsia="zh-CN"/>
              </w:rPr>
              <w:t>1.</w:t>
            </w:r>
            <w:r>
              <w:rPr>
                <w:rFonts w:hint="eastAsia" w:ascii="黑体" w:hAnsi="黑体" w:eastAsia="黑体" w:cs="宋体"/>
                <w:bCs/>
                <w:sz w:val="13"/>
                <w:szCs w:val="13"/>
              </w:rPr>
              <w:t>保安服务公司设立许可</w:t>
            </w:r>
          </w:p>
        </w:tc>
      </w:tr>
      <w:tr>
        <w:tblPrEx>
          <w:tblCellMar>
            <w:top w:w="0" w:type="dxa"/>
            <w:left w:w="108" w:type="dxa"/>
            <w:bottom w:w="0" w:type="dxa"/>
            <w:right w:w="108" w:type="dxa"/>
          </w:tblCellMar>
        </w:tblPrEx>
        <w:trPr>
          <w:trHeight w:val="2235" w:hRule="atLeast"/>
        </w:trPr>
        <w:tc>
          <w:tcPr>
            <w:tcW w:w="1825" w:type="dxa"/>
            <w:vMerge w:val="continue"/>
            <w:tcBorders>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000000"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p>
        </w:tc>
        <w:tc>
          <w:tcPr>
            <w:tcW w:w="2762" w:type="dxa"/>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"保安员证核发" </w:instrText>
            </w:r>
            <w:r>
              <w:fldChar w:fldCharType="separate"/>
            </w:r>
            <w:r>
              <w:rPr>
                <w:rStyle w:val="16"/>
                <w:rFonts w:hint="eastAsia" w:ascii="仿宋" w:hAnsi="仿宋" w:eastAsia="仿宋" w:cs="宋体"/>
                <w:color w:val="000000"/>
                <w:kern w:val="0"/>
                <w:sz w:val="28"/>
                <w:szCs w:val="28"/>
              </w:rPr>
              <w:t>保安员证核发</w:t>
            </w:r>
            <w:r>
              <w:rPr>
                <w:rStyle w:val="16"/>
                <w:rFonts w:hint="eastAsia" w:ascii="仿宋" w:hAnsi="仿宋" w:eastAsia="仿宋" w:cs="宋体"/>
                <w:color w:val="000000"/>
                <w:kern w:val="0"/>
                <w:sz w:val="28"/>
                <w:szCs w:val="28"/>
              </w:rPr>
              <w:fldChar w:fldCharType="end"/>
            </w:r>
          </w:p>
        </w:tc>
        <w:tc>
          <w:tcPr>
            <w:tcW w:w="525" w:type="dxa"/>
            <w:tcBorders>
              <w:top w:val="single" w:color="auto"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11</w:t>
            </w:r>
          </w:p>
        </w:tc>
        <w:tc>
          <w:tcPr>
            <w:tcW w:w="27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204470</wp:posOffset>
                  </wp:positionH>
                  <wp:positionV relativeFrom="paragraph">
                    <wp:posOffset>68580</wp:posOffset>
                  </wp:positionV>
                  <wp:extent cx="1219835" cy="1219835"/>
                  <wp:effectExtent l="0" t="0" r="18415" b="18415"/>
                  <wp:wrapNone/>
                  <wp:docPr id="2" name="图片 18" descr="D:\桌面\2.png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8" descr="D:\桌面\2.png2"/>
                          <pic:cNvPicPr>
                            <a:picLocks noChangeAspect="true" noChangeArrowheads="true"/>
                          </pic:cNvPicPr>
                        </pic:nvPicPr>
                        <pic:blipFill>
                          <a:blip r:embed="rId12"/>
                          <a:srcRect/>
                          <a:stretch>
                            <a:fillRect/>
                          </a:stretch>
                        </pic:blipFill>
                        <pic:spPr>
                          <a:xfrm>
                            <a:off x="0" y="0"/>
                            <a:ext cx="1219835" cy="121983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jc w:val="both"/>
              <w:rPr>
                <w:rFonts w:hint="eastAsia" w:ascii="黑体" w:hAnsi="黑体" w:eastAsia="黑体" w:cs="黑体"/>
                <w:b w:val="0"/>
                <w:bCs/>
                <w:sz w:val="13"/>
                <w:szCs w:val="13"/>
              </w:rPr>
            </w:pPr>
          </w:p>
          <w:p>
            <w:pPr>
              <w:keepNext w:val="0"/>
              <w:keepLines w:val="0"/>
              <w:pageBreakBefore w:val="0"/>
              <w:kinsoku/>
              <w:wordWrap/>
              <w:overflowPunct/>
              <w:topLinePunct w:val="0"/>
              <w:autoSpaceDE/>
              <w:autoSpaceDN/>
              <w:bidi w:val="0"/>
              <w:adjustRightInd/>
              <w:snapToGrid/>
              <w:spacing w:line="240" w:lineRule="exact"/>
              <w:ind w:firstLine="780" w:firstLineChars="600"/>
              <w:jc w:val="both"/>
              <w:rPr>
                <w:rFonts w:hint="eastAsia" w:eastAsia="仿宋"/>
                <w:lang w:eastAsia="zh-CN"/>
              </w:rPr>
            </w:pPr>
            <w:r>
              <w:rPr>
                <w:rFonts w:hint="eastAsia" w:ascii="黑体" w:hAnsi="黑体" w:eastAsia="黑体" w:cs="黑体"/>
                <w:b w:val="0"/>
                <w:bCs/>
                <w:sz w:val="13"/>
                <w:szCs w:val="13"/>
              </w:rPr>
              <w:t>2.保安员证核发</w:t>
            </w:r>
          </w:p>
        </w:tc>
      </w:tr>
      <w:tr>
        <w:tblPrEx>
          <w:tblCellMar>
            <w:top w:w="0" w:type="dxa"/>
            <w:left w:w="108" w:type="dxa"/>
            <w:bottom w:w="0" w:type="dxa"/>
            <w:right w:w="108" w:type="dxa"/>
          </w:tblCellMar>
        </w:tblPrEx>
        <w:trPr>
          <w:trHeight w:val="2522" w:hRule="atLeast"/>
        </w:trPr>
        <w:tc>
          <w:tcPr>
            <w:tcW w:w="1825" w:type="dxa"/>
            <w:vMerge w:val="restart"/>
            <w:tcBorders>
              <w:top w:val="single" w:color="auto" w:sz="4" w:space="0"/>
              <w:left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fldChar w:fldCharType="begin"/>
            </w:r>
            <w:r>
              <w:rPr>
                <w:rFonts w:hint="eastAsia" w:ascii="仿宋" w:hAnsi="仿宋" w:eastAsia="仿宋" w:cs="宋体"/>
                <w:color w:val="000000"/>
                <w:kern w:val="0"/>
                <w:sz w:val="28"/>
                <w:szCs w:val="28"/>
              </w:rPr>
              <w:instrText xml:space="preserve"> HYPERLINK \l "非营业性爆破作业单位许可" </w:instrText>
            </w:r>
            <w:r>
              <w:rPr>
                <w:rFonts w:hint="eastAsia" w:ascii="仿宋" w:hAnsi="仿宋" w:eastAsia="仿宋" w:cs="宋体"/>
                <w:color w:val="000000"/>
                <w:kern w:val="0"/>
                <w:sz w:val="28"/>
                <w:szCs w:val="28"/>
              </w:rPr>
              <w:fldChar w:fldCharType="separate"/>
            </w:r>
            <w:r>
              <w:rPr>
                <w:rStyle w:val="16"/>
                <w:rFonts w:hint="eastAsia" w:ascii="仿宋" w:hAnsi="仿宋" w:eastAsia="仿宋" w:cs="宋体"/>
                <w:color w:val="000000"/>
                <w:kern w:val="0"/>
                <w:sz w:val="28"/>
                <w:szCs w:val="28"/>
              </w:rPr>
              <w:t>二、民爆行业管理类</w:t>
            </w:r>
            <w:r>
              <w:rPr>
                <w:rFonts w:hint="eastAsia" w:ascii="仿宋" w:hAnsi="仿宋" w:eastAsia="仿宋" w:cs="宋体"/>
                <w:color w:val="000000"/>
                <w:kern w:val="0"/>
                <w:sz w:val="28"/>
                <w:szCs w:val="28"/>
              </w:rPr>
              <w:fldChar w:fldCharType="end"/>
            </w:r>
          </w:p>
        </w:tc>
        <w:tc>
          <w:tcPr>
            <w:tcW w:w="538" w:type="dxa"/>
            <w:tcBorders>
              <w:top w:val="single" w:color="auto" w:sz="4" w:space="0"/>
              <w:left w:val="single" w:color="auto" w:sz="4" w:space="0"/>
              <w:bottom w:val="single" w:color="auto" w:sz="4" w:space="0"/>
              <w:right w:val="single" w:color="000000"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3</w:t>
            </w:r>
          </w:p>
        </w:tc>
        <w:tc>
          <w:tcPr>
            <w:tcW w:w="2762" w:type="dxa"/>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"非营业性爆破作业单位许可" </w:instrText>
            </w:r>
            <w:r>
              <w:fldChar w:fldCharType="separate"/>
            </w:r>
            <w:r>
              <w:rPr>
                <w:rStyle w:val="16"/>
                <w:rFonts w:hint="eastAsia" w:ascii="仿宋" w:hAnsi="仿宋" w:eastAsia="仿宋" w:cs="宋体"/>
                <w:color w:val="000000"/>
                <w:kern w:val="0"/>
                <w:sz w:val="28"/>
                <w:szCs w:val="28"/>
              </w:rPr>
              <w:t>非营业性爆破作业单位许可</w:t>
            </w:r>
            <w:r>
              <w:rPr>
                <w:rStyle w:val="16"/>
                <w:rFonts w:hint="eastAsia" w:ascii="仿宋" w:hAnsi="仿宋" w:eastAsia="仿宋" w:cs="宋体"/>
                <w:color w:val="000000"/>
                <w:kern w:val="0"/>
                <w:sz w:val="28"/>
                <w:szCs w:val="28"/>
              </w:rPr>
              <w:fldChar w:fldCharType="end"/>
            </w:r>
          </w:p>
        </w:tc>
        <w:tc>
          <w:tcPr>
            <w:tcW w:w="525" w:type="dxa"/>
            <w:tcBorders>
              <w:top w:val="single" w:color="auto"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w:t>
            </w:r>
            <w:r>
              <w:rPr>
                <w:rFonts w:hint="eastAsia" w:ascii="仿宋" w:hAnsi="仿宋" w:eastAsia="仿宋" w:cs="宋体"/>
                <w:color w:val="000000"/>
                <w:kern w:val="0"/>
                <w:sz w:val="28"/>
                <w:szCs w:val="28"/>
              </w:rPr>
              <w:t>3</w:t>
            </w:r>
          </w:p>
        </w:tc>
        <w:tc>
          <w:tcPr>
            <w:tcW w:w="27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6432" behindDoc="1" locked="0" layoutInCell="1" allowOverlap="1">
                  <wp:simplePos x="0" y="0"/>
                  <wp:positionH relativeFrom="column">
                    <wp:posOffset>219075</wp:posOffset>
                  </wp:positionH>
                  <wp:positionV relativeFrom="paragraph">
                    <wp:posOffset>81915</wp:posOffset>
                  </wp:positionV>
                  <wp:extent cx="1216660" cy="1216660"/>
                  <wp:effectExtent l="0" t="0" r="2540" b="2540"/>
                  <wp:wrapNone/>
                  <wp:docPr id="3" name="图片 19" descr="D:\桌面\3.png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9" descr="D:\桌面\3.png3"/>
                          <pic:cNvPicPr>
                            <a:picLocks noChangeAspect="true" noChangeArrowheads="true"/>
                          </pic:cNvPicPr>
                        </pic:nvPicPr>
                        <pic:blipFill>
                          <a:blip r:embed="rId13"/>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 w:val="0"/>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 w:val="0"/>
                <w:bCs/>
                <w:sz w:val="13"/>
                <w:szCs w:val="13"/>
              </w:rPr>
            </w:pPr>
          </w:p>
          <w:p>
            <w:pPr>
              <w:keepNext w:val="0"/>
              <w:keepLines w:val="0"/>
              <w:pageBreakBefore w:val="0"/>
              <w:widowControl/>
              <w:kinsoku/>
              <w:wordWrap/>
              <w:overflowPunct/>
              <w:topLinePunct w:val="0"/>
              <w:autoSpaceDE/>
              <w:autoSpaceDN/>
              <w:bidi w:val="0"/>
              <w:adjustRightInd/>
              <w:snapToGrid/>
              <w:spacing w:line="240" w:lineRule="exact"/>
              <w:ind w:firstLine="390" w:firstLineChars="300"/>
              <w:jc w:val="both"/>
              <w:textAlignment w:val="center"/>
              <w:rPr>
                <w:rFonts w:hint="eastAsia" w:ascii="黑体" w:hAnsi="黑体" w:eastAsia="黑体" w:cs="黑体"/>
                <w:b w:val="0"/>
                <w:bCs w:val="0"/>
                <w:sz w:val="13"/>
                <w:szCs w:val="13"/>
              </w:rPr>
            </w:pPr>
            <w:r>
              <w:rPr>
                <w:rFonts w:hint="eastAsia" w:ascii="黑体" w:hAnsi="黑体" w:eastAsia="黑体"/>
                <w:b w:val="0"/>
                <w:bCs/>
                <w:sz w:val="13"/>
                <w:szCs w:val="13"/>
                <w:lang w:val="en-US" w:eastAsia="zh-CN"/>
              </w:rPr>
              <w:t xml:space="preserve"> </w:t>
            </w:r>
            <w:r>
              <w:rPr>
                <w:rFonts w:ascii="黑体" w:hAnsi="黑体" w:eastAsia="黑体"/>
                <w:b w:val="0"/>
                <w:bCs/>
                <w:sz w:val="13"/>
                <w:szCs w:val="13"/>
              </w:rPr>
              <w:t>3.</w:t>
            </w:r>
            <w:r>
              <w:rPr>
                <w:rFonts w:hint="eastAsia" w:ascii="黑体" w:hAnsi="黑体" w:eastAsia="黑体" w:cs="宋体"/>
                <w:b w:val="0"/>
                <w:bCs/>
                <w:sz w:val="13"/>
                <w:szCs w:val="13"/>
              </w:rPr>
              <w:t>非营业性爆破作业单位许可</w:t>
            </w:r>
          </w:p>
        </w:tc>
      </w:tr>
      <w:tr>
        <w:tblPrEx>
          <w:tblCellMar>
            <w:top w:w="0" w:type="dxa"/>
            <w:left w:w="108" w:type="dxa"/>
            <w:bottom w:w="0" w:type="dxa"/>
            <w:right w:w="108" w:type="dxa"/>
          </w:tblCellMar>
        </w:tblPrEx>
        <w:trPr>
          <w:trHeight w:val="2563" w:hRule="atLeast"/>
        </w:trPr>
        <w:tc>
          <w:tcPr>
            <w:tcW w:w="1825" w:type="dxa"/>
            <w:vMerge w:val="continue"/>
            <w:tcBorders>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000000"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4</w:t>
            </w:r>
          </w:p>
        </w:tc>
        <w:tc>
          <w:tcPr>
            <w:tcW w:w="2762" w:type="dxa"/>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jc w:val="left"/>
              <w:textAlignment w:val="center"/>
            </w:pPr>
            <w:r>
              <w:fldChar w:fldCharType="begin"/>
            </w:r>
            <w:r>
              <w:instrText xml:space="preserve"> HYPERLINK \l "爆破作业人员许可" </w:instrText>
            </w:r>
            <w:r>
              <w:fldChar w:fldCharType="separate"/>
            </w:r>
            <w:r>
              <w:rPr>
                <w:rStyle w:val="16"/>
                <w:rFonts w:hint="eastAsia" w:ascii="仿宋" w:hAnsi="仿宋" w:eastAsia="仿宋" w:cs="宋体"/>
                <w:color w:val="000000"/>
                <w:kern w:val="0"/>
                <w:sz w:val="28"/>
                <w:szCs w:val="28"/>
              </w:rPr>
              <w:t>爆破作业人员许可</w:t>
            </w:r>
            <w:r>
              <w:rPr>
                <w:rStyle w:val="16"/>
                <w:rFonts w:hint="eastAsia" w:ascii="仿宋" w:hAnsi="仿宋" w:eastAsia="仿宋" w:cs="宋体"/>
                <w:color w:val="000000"/>
                <w:kern w:val="0"/>
                <w:sz w:val="28"/>
                <w:szCs w:val="28"/>
              </w:rPr>
              <w:fldChar w:fldCharType="end"/>
            </w:r>
          </w:p>
        </w:tc>
        <w:tc>
          <w:tcPr>
            <w:tcW w:w="525" w:type="dxa"/>
            <w:tcBorders>
              <w:top w:val="single" w:color="auto"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hint="eastAsia" w:ascii="仿宋" w:hAnsi="仿宋" w:eastAsia="仿宋" w:cs="宋体"/>
                <w:color w:val="000000"/>
                <w:kern w:val="0"/>
                <w:sz w:val="28"/>
                <w:szCs w:val="28"/>
                <w:lang w:eastAsia="zh-CN"/>
              </w:rPr>
            </w:pPr>
            <w:r>
              <w:rPr>
                <w:rFonts w:ascii="仿宋" w:hAnsi="仿宋" w:eastAsia="仿宋" w:cs="宋体"/>
                <w:color w:val="000000"/>
                <w:kern w:val="0"/>
                <w:sz w:val="28"/>
                <w:szCs w:val="28"/>
              </w:rPr>
              <w:t>1</w:t>
            </w:r>
            <w:r>
              <w:rPr>
                <w:rFonts w:hint="eastAsia" w:ascii="仿宋" w:hAnsi="仿宋" w:eastAsia="仿宋" w:cs="宋体"/>
                <w:color w:val="000000"/>
                <w:kern w:val="0"/>
                <w:sz w:val="28"/>
                <w:szCs w:val="28"/>
                <w:lang w:val="en-US" w:eastAsia="zh-CN"/>
              </w:rPr>
              <w:t>5</w:t>
            </w:r>
          </w:p>
        </w:tc>
        <w:tc>
          <w:tcPr>
            <w:tcW w:w="27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6432" behindDoc="1" locked="0" layoutInCell="1" allowOverlap="1">
                  <wp:simplePos x="0" y="0"/>
                  <wp:positionH relativeFrom="column">
                    <wp:posOffset>219710</wp:posOffset>
                  </wp:positionH>
                  <wp:positionV relativeFrom="paragraph">
                    <wp:posOffset>64770</wp:posOffset>
                  </wp:positionV>
                  <wp:extent cx="1213485" cy="1213485"/>
                  <wp:effectExtent l="0" t="0" r="5715" b="5715"/>
                  <wp:wrapNone/>
                  <wp:docPr id="4" name="图片 20" descr="D:\桌面\4.png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0" descr="D:\桌面\4.png4"/>
                          <pic:cNvPicPr>
                            <a:picLocks noChangeAspect="true" noChangeArrowheads="true"/>
                          </pic:cNvPicPr>
                        </pic:nvPicPr>
                        <pic:blipFill>
                          <a:blip r:embed="rId14"/>
                          <a:srcRect/>
                          <a:stretch>
                            <a:fillRect/>
                          </a:stretch>
                        </pic:blipFill>
                        <pic:spPr>
                          <a:xfrm>
                            <a:off x="0" y="0"/>
                            <a:ext cx="1213485" cy="121348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pStyle w:val="2"/>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b w:val="0"/>
                <w:bCs/>
                <w:color w:val="000000"/>
                <w:kern w:val="0"/>
                <w:sz w:val="13"/>
                <w:szCs w:val="13"/>
                <w:lang w:eastAsia="zh-CN"/>
              </w:rPr>
            </w:pPr>
          </w:p>
          <w:p>
            <w:pPr>
              <w:keepNext w:val="0"/>
              <w:keepLines w:val="0"/>
              <w:pageBreakBefore w:val="0"/>
              <w:widowControl/>
              <w:tabs>
                <w:tab w:val="left" w:pos="2520"/>
              </w:tabs>
              <w:kinsoku/>
              <w:wordWrap/>
              <w:overflowPunct/>
              <w:topLinePunct w:val="0"/>
              <w:autoSpaceDE/>
              <w:autoSpaceDN/>
              <w:bidi w:val="0"/>
              <w:adjustRightInd/>
              <w:snapToGrid/>
              <w:spacing w:line="240" w:lineRule="exact"/>
              <w:ind w:left="218" w:leftChars="104" w:firstLine="0" w:firstLineChars="0"/>
              <w:jc w:val="center"/>
              <w:textAlignment w:val="center"/>
              <w:rPr>
                <w:rFonts w:ascii="仿宋" w:hAnsi="仿宋" w:eastAsia="仿宋" w:cs="宋体"/>
                <w:b/>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ind w:firstLine="650" w:firstLineChars="500"/>
              <w:jc w:val="both"/>
              <w:textAlignment w:val="center"/>
            </w:pPr>
            <w:r>
              <w:rPr>
                <w:rFonts w:ascii="黑体" w:hAnsi="黑体" w:eastAsia="黑体"/>
                <w:bCs/>
                <w:sz w:val="13"/>
                <w:szCs w:val="13"/>
              </w:rPr>
              <w:t>4.</w:t>
            </w:r>
            <w:r>
              <w:rPr>
                <w:rFonts w:hint="eastAsia" w:ascii="黑体" w:hAnsi="黑体" w:eastAsia="黑体"/>
                <w:bCs/>
                <w:sz w:val="13"/>
                <w:szCs w:val="13"/>
              </w:rPr>
              <w:t>爆破作业人员许可</w:t>
            </w:r>
          </w:p>
        </w:tc>
      </w:tr>
    </w:tbl>
    <w:p>
      <w:pPr>
        <w:jc w:val="right"/>
      </w:pPr>
      <w:r>
        <w:drawing>
          <wp:anchor distT="0" distB="0" distL="0" distR="0" simplePos="0" relativeHeight="251666432" behindDoc="1" locked="0" layoutInCell="1" allowOverlap="1">
            <wp:simplePos x="0" y="0"/>
            <wp:positionH relativeFrom="column">
              <wp:posOffset>4217035</wp:posOffset>
            </wp:positionH>
            <wp:positionV relativeFrom="paragraph">
              <wp:posOffset>-292735</wp:posOffset>
            </wp:positionV>
            <wp:extent cx="1080135" cy="1351280"/>
            <wp:effectExtent l="0" t="0" r="5715" b="1270"/>
            <wp:wrapNone/>
            <wp:docPr id="5" name="图片 5" descr="/home/fushunshi/桌面/公安权利事项清单 .png公安权利事项清单 "/>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home/fushunshi/桌面/公安权利事项清单 .png公安权利事项清单 "/>
                    <pic:cNvPicPr>
                      <a:picLocks noChangeAspect="true" noChangeArrowheads="true"/>
                    </pic:cNvPicPr>
                  </pic:nvPicPr>
                  <pic:blipFill>
                    <a:blip r:embed="rId15"/>
                    <a:srcRect l="8824" r="11230"/>
                    <a:stretch>
                      <a:fillRect/>
                    </a:stretch>
                  </pic:blipFill>
                  <pic:spPr>
                    <a:xfrm>
                      <a:off x="0" y="0"/>
                      <a:ext cx="1080135" cy="1351280"/>
                    </a:xfrm>
                    <a:prstGeom prst="rect">
                      <a:avLst/>
                    </a:prstGeom>
                    <a:noFill/>
                    <a:ln w="9525">
                      <a:noFill/>
                      <a:miter lim="800000"/>
                      <a:headEnd/>
                      <a:tailEnd/>
                    </a:ln>
                  </pic:spPr>
                </pic:pic>
              </a:graphicData>
            </a:graphic>
          </wp:anchor>
        </w:drawing>
      </w:r>
    </w:p>
    <w:p/>
    <w:p>
      <w:pPr>
        <w:rPr>
          <w:rFonts w:hint="eastAsia"/>
          <w:lang w:val="en-US" w:eastAsia="zh-CN"/>
        </w:rPr>
      </w:pPr>
    </w:p>
    <w:p>
      <w:pPr>
        <w:rPr>
          <w:rFonts w:hint="eastAsia"/>
          <w:lang w:val="en-US" w:eastAsia="zh-CN"/>
        </w:rPr>
      </w:pPr>
    </w:p>
    <w:tbl>
      <w:tblPr>
        <w:tblStyle w:val="14"/>
        <w:tblpPr w:leftFromText="180" w:rightFromText="180" w:vertAnchor="text" w:horzAnchor="page" w:tblpX="1919" w:tblpY="164"/>
        <w:tblOverlap w:val="never"/>
        <w:tblW w:w="8429" w:type="dxa"/>
        <w:tblInd w:w="0" w:type="dxa"/>
        <w:tblLayout w:type="fixed"/>
        <w:tblCellMar>
          <w:top w:w="0" w:type="dxa"/>
          <w:left w:w="108" w:type="dxa"/>
          <w:bottom w:w="0" w:type="dxa"/>
          <w:right w:w="108" w:type="dxa"/>
        </w:tblCellMar>
      </w:tblPr>
      <w:tblGrid>
        <w:gridCol w:w="1825"/>
        <w:gridCol w:w="538"/>
        <w:gridCol w:w="2762"/>
        <w:gridCol w:w="525"/>
        <w:gridCol w:w="2779"/>
      </w:tblGrid>
      <w:tr>
        <w:tblPrEx>
          <w:tblCellMar>
            <w:top w:w="0" w:type="dxa"/>
            <w:left w:w="108" w:type="dxa"/>
            <w:bottom w:w="0" w:type="dxa"/>
            <w:right w:w="108" w:type="dxa"/>
          </w:tblCellMar>
        </w:tblPrEx>
        <w:trPr>
          <w:trHeight w:val="810" w:hRule="atLeast"/>
        </w:trPr>
        <w:tc>
          <w:tcPr>
            <w:tcW w:w="1825" w:type="dxa"/>
            <w:tcBorders>
              <w:top w:val="single" w:color="auto" w:sz="4" w:space="0"/>
              <w:left w:val="single" w:color="auto" w:sz="4" w:space="0"/>
              <w:right w:val="single" w:color="auto"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584" w:hRule="atLeast"/>
        </w:trPr>
        <w:tc>
          <w:tcPr>
            <w:tcW w:w="1825" w:type="dxa"/>
            <w:vMerge w:val="restart"/>
            <w:tcBorders>
              <w:top w:val="single" w:color="auto" w:sz="4" w:space="0"/>
              <w:left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fldChar w:fldCharType="begin"/>
            </w:r>
            <w:r>
              <w:rPr>
                <w:rFonts w:hint="eastAsia" w:ascii="仿宋" w:hAnsi="仿宋" w:eastAsia="仿宋" w:cs="宋体"/>
                <w:color w:val="000000"/>
                <w:kern w:val="0"/>
                <w:sz w:val="28"/>
                <w:szCs w:val="28"/>
              </w:rPr>
              <w:instrText xml:space="preserve"> HYPERLINK \l "补换领机动车驾驶证" </w:instrText>
            </w:r>
            <w:r>
              <w:rPr>
                <w:rFonts w:hint="eastAsia" w:ascii="仿宋" w:hAnsi="仿宋" w:eastAsia="仿宋" w:cs="宋体"/>
                <w:color w:val="000000"/>
                <w:kern w:val="0"/>
                <w:sz w:val="28"/>
                <w:szCs w:val="28"/>
              </w:rPr>
              <w:fldChar w:fldCharType="separate"/>
            </w:r>
            <w:r>
              <w:rPr>
                <w:rStyle w:val="16"/>
                <w:rFonts w:hint="eastAsia" w:ascii="仿宋" w:hAnsi="仿宋" w:eastAsia="仿宋" w:cs="宋体"/>
                <w:color w:val="000000"/>
                <w:kern w:val="0"/>
                <w:sz w:val="28"/>
                <w:szCs w:val="28"/>
              </w:rPr>
              <w:t>三、交通管理类</w:t>
            </w:r>
            <w:r>
              <w:rPr>
                <w:rFonts w:hint="eastAsia" w:ascii="仿宋" w:hAnsi="仿宋" w:eastAsia="仿宋" w:cs="宋体"/>
                <w:color w:val="000000"/>
                <w:kern w:val="0"/>
                <w:sz w:val="28"/>
                <w:szCs w:val="28"/>
              </w:rPr>
              <w:fldChar w:fldCharType="end"/>
            </w: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5</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"补换领机动车驾驶证" </w:instrText>
            </w:r>
            <w:r>
              <w:fldChar w:fldCharType="separate"/>
            </w:r>
            <w:r>
              <w:rPr>
                <w:rStyle w:val="16"/>
                <w:rFonts w:hint="eastAsia" w:ascii="仿宋" w:hAnsi="仿宋" w:eastAsia="仿宋" w:cs="宋体"/>
                <w:color w:val="000000"/>
                <w:kern w:val="0"/>
                <w:sz w:val="28"/>
                <w:szCs w:val="28"/>
              </w:rPr>
              <w:t>补换领机动车驾驶证</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17</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6432" behindDoc="1" locked="0" layoutInCell="1" allowOverlap="1">
                  <wp:simplePos x="0" y="0"/>
                  <wp:positionH relativeFrom="column">
                    <wp:posOffset>266065</wp:posOffset>
                  </wp:positionH>
                  <wp:positionV relativeFrom="paragraph">
                    <wp:posOffset>72390</wp:posOffset>
                  </wp:positionV>
                  <wp:extent cx="1216660" cy="1216660"/>
                  <wp:effectExtent l="0" t="0" r="2540" b="2540"/>
                  <wp:wrapNone/>
                  <wp:docPr id="6" name="图片 51" descr="D:\桌面\5.png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1" descr="D:\桌面\5.png5"/>
                          <pic:cNvPicPr>
                            <a:picLocks noChangeAspect="true" noChangeArrowheads="true"/>
                          </pic:cNvPicPr>
                        </pic:nvPicPr>
                        <pic:blipFill>
                          <a:blip r:embed="rId16"/>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widowControl/>
              <w:ind w:left="-199" w:leftChars="-95" w:firstLine="0" w:firstLineChars="0"/>
              <w:jc w:val="center"/>
              <w:textAlignment w:val="center"/>
              <w:rPr>
                <w:rFonts w:ascii="仿宋" w:hAnsi="仿宋" w:eastAsia="仿宋" w:cs="宋体"/>
                <w:b/>
                <w:color w:val="000000"/>
                <w:kern w:val="0"/>
                <w:sz w:val="13"/>
                <w:szCs w:val="13"/>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rPr>
            </w:pPr>
          </w:p>
          <w:p>
            <w:pPr>
              <w:widowControl/>
              <w:ind w:firstLine="650" w:firstLineChars="500"/>
              <w:jc w:val="both"/>
              <w:textAlignment w:val="center"/>
              <w:rPr>
                <w:rFonts w:ascii="仿宋" w:hAnsi="仿宋" w:eastAsia="仿宋" w:cs="宋体"/>
                <w:b/>
                <w:bCs/>
                <w:color w:val="000000"/>
                <w:kern w:val="0"/>
                <w:sz w:val="28"/>
                <w:szCs w:val="28"/>
              </w:rPr>
            </w:pPr>
            <w:r>
              <w:rPr>
                <w:rFonts w:hint="eastAsia" w:ascii="黑体" w:hAnsi="黑体" w:eastAsia="黑体" w:cs="黑体"/>
                <w:b w:val="0"/>
                <w:bCs/>
                <w:color w:val="000000"/>
                <w:kern w:val="0"/>
                <w:sz w:val="13"/>
                <w:szCs w:val="13"/>
              </w:rPr>
              <w:t>5.补换领机动车驾驶证</w:t>
            </w:r>
          </w:p>
        </w:tc>
      </w:tr>
      <w:tr>
        <w:tblPrEx>
          <w:tblCellMar>
            <w:top w:w="0" w:type="dxa"/>
            <w:left w:w="108" w:type="dxa"/>
            <w:bottom w:w="0" w:type="dxa"/>
            <w:right w:w="108" w:type="dxa"/>
          </w:tblCellMar>
        </w:tblPrEx>
        <w:trPr>
          <w:trHeight w:val="2560" w:hRule="atLeast"/>
        </w:trPr>
        <w:tc>
          <w:tcPr>
            <w:tcW w:w="1825" w:type="dxa"/>
            <w:vMerge w:val="continue"/>
            <w:tcBorders>
              <w:left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6</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"变更机动车驾驶证联系方式" </w:instrText>
            </w:r>
            <w:r>
              <w:fldChar w:fldCharType="separate"/>
            </w:r>
            <w:r>
              <w:rPr>
                <w:rStyle w:val="16"/>
                <w:rFonts w:hint="eastAsia" w:ascii="仿宋" w:hAnsi="仿宋" w:eastAsia="仿宋" w:cs="宋体"/>
                <w:color w:val="000000"/>
                <w:kern w:val="0"/>
                <w:sz w:val="28"/>
                <w:szCs w:val="28"/>
              </w:rPr>
              <w:t>变更机动车驾驶证联系方式</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19</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val="en-US"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6432" behindDoc="1" locked="0" layoutInCell="1" allowOverlap="1">
                  <wp:simplePos x="0" y="0"/>
                  <wp:positionH relativeFrom="column">
                    <wp:posOffset>287655</wp:posOffset>
                  </wp:positionH>
                  <wp:positionV relativeFrom="paragraph">
                    <wp:posOffset>64770</wp:posOffset>
                  </wp:positionV>
                  <wp:extent cx="1216660" cy="1216660"/>
                  <wp:effectExtent l="0" t="0" r="2540" b="2540"/>
                  <wp:wrapNone/>
                  <wp:docPr id="7" name="图片 52" descr="D:\桌面\6.png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2" descr="D:\桌面\6.png6"/>
                          <pic:cNvPicPr>
                            <a:picLocks noChangeAspect="true" noChangeArrowheads="true"/>
                          </pic:cNvPicPr>
                        </pic:nvPicPr>
                        <pic:blipFill>
                          <a:blip r:embed="rId17"/>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ind w:left="420" w:leftChars="200" w:firstLine="0" w:firstLineChars="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left="420" w:leftChars="200" w:firstLine="0" w:firstLineChars="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left="420" w:leftChars="200" w:firstLine="0" w:firstLineChars="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rPr>
                <w:rFonts w:ascii="仿宋" w:hAnsi="仿宋" w:eastAsia="仿宋" w:cs="宋体"/>
                <w:b/>
                <w:bCs/>
                <w:color w:val="000000"/>
                <w:kern w:val="0"/>
                <w:sz w:val="28"/>
                <w:szCs w:val="28"/>
              </w:rPr>
            </w:pPr>
            <w:r>
              <w:rPr>
                <w:rFonts w:hint="eastAsia" w:ascii="黑体" w:hAnsi="黑体" w:eastAsia="黑体" w:cs="黑体"/>
                <w:bCs/>
                <w:sz w:val="13"/>
                <w:szCs w:val="13"/>
              </w:rPr>
              <w:t>6.变更机动车驾驶证联系方式</w:t>
            </w:r>
          </w:p>
        </w:tc>
      </w:tr>
      <w:tr>
        <w:tblPrEx>
          <w:tblCellMar>
            <w:top w:w="0" w:type="dxa"/>
            <w:left w:w="108" w:type="dxa"/>
            <w:bottom w:w="0" w:type="dxa"/>
            <w:right w:w="108" w:type="dxa"/>
          </w:tblCellMar>
        </w:tblPrEx>
        <w:trPr>
          <w:trHeight w:val="2632" w:hRule="atLeast"/>
        </w:trPr>
        <w:tc>
          <w:tcPr>
            <w:tcW w:w="1825" w:type="dxa"/>
            <w:vMerge w:val="continue"/>
            <w:tcBorders>
              <w:left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7</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"机动车注册登记" </w:instrText>
            </w:r>
            <w:r>
              <w:fldChar w:fldCharType="separate"/>
            </w:r>
            <w:r>
              <w:rPr>
                <w:rStyle w:val="16"/>
                <w:rFonts w:hint="eastAsia" w:ascii="仿宋" w:hAnsi="仿宋" w:eastAsia="仿宋" w:cs="宋体"/>
                <w:color w:val="000000"/>
                <w:kern w:val="0"/>
                <w:sz w:val="28"/>
                <w:szCs w:val="28"/>
              </w:rPr>
              <w:t>机动车注册登记</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20</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6432" behindDoc="1" locked="0" layoutInCell="1" allowOverlap="1">
                  <wp:simplePos x="0" y="0"/>
                  <wp:positionH relativeFrom="column">
                    <wp:posOffset>224790</wp:posOffset>
                  </wp:positionH>
                  <wp:positionV relativeFrom="paragraph">
                    <wp:posOffset>64770</wp:posOffset>
                  </wp:positionV>
                  <wp:extent cx="1216660" cy="1216660"/>
                  <wp:effectExtent l="0" t="0" r="2540" b="2540"/>
                  <wp:wrapNone/>
                  <wp:docPr id="8" name="图片 53" descr="D:\桌面\7.png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3" descr="D:\桌面\7.png7"/>
                          <pic:cNvPicPr>
                            <a:picLocks noChangeAspect="true" noChangeArrowheads="true"/>
                          </pic:cNvPicPr>
                        </pic:nvPicPr>
                        <pic:blipFill>
                          <a:blip r:embed="rId18"/>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firstLine="780" w:firstLineChars="600"/>
              <w:jc w:val="both"/>
              <w:rPr>
                <w:rFonts w:ascii="黑体" w:hAnsi="黑体" w:eastAsia="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780" w:firstLineChars="600"/>
              <w:jc w:val="both"/>
            </w:pPr>
            <w:r>
              <w:rPr>
                <w:rFonts w:ascii="黑体" w:hAnsi="黑体" w:eastAsia="黑体"/>
                <w:bCs/>
                <w:sz w:val="13"/>
                <w:szCs w:val="13"/>
              </w:rPr>
              <w:t>7.</w:t>
            </w:r>
            <w:r>
              <w:rPr>
                <w:rFonts w:hint="eastAsia" w:ascii="黑体" w:hAnsi="黑体" w:eastAsia="黑体" w:cs="宋体"/>
                <w:bCs/>
                <w:sz w:val="13"/>
                <w:szCs w:val="13"/>
              </w:rPr>
              <w:t>机动车注册登记</w:t>
            </w:r>
          </w:p>
        </w:tc>
      </w:tr>
      <w:tr>
        <w:tblPrEx>
          <w:tblCellMar>
            <w:top w:w="0" w:type="dxa"/>
            <w:left w:w="108" w:type="dxa"/>
            <w:bottom w:w="0" w:type="dxa"/>
            <w:right w:w="108" w:type="dxa"/>
          </w:tblCellMar>
        </w:tblPrEx>
        <w:trPr>
          <w:trHeight w:val="2430" w:hRule="atLeast"/>
        </w:trPr>
        <w:tc>
          <w:tcPr>
            <w:tcW w:w="1825" w:type="dxa"/>
            <w:vMerge w:val="continue"/>
            <w:tcBorders>
              <w:left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8</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"机动车临时通行牌证核发" </w:instrText>
            </w:r>
            <w:r>
              <w:fldChar w:fldCharType="separate"/>
            </w:r>
            <w:r>
              <w:rPr>
                <w:rStyle w:val="16"/>
                <w:rFonts w:hint="eastAsia" w:ascii="仿宋" w:hAnsi="仿宋" w:eastAsia="仿宋" w:cs="宋体"/>
                <w:color w:val="000000"/>
                <w:kern w:val="0"/>
                <w:sz w:val="28"/>
                <w:szCs w:val="28"/>
              </w:rPr>
              <w:t>机动车临时通行牌证核发</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r>
              <w:rPr>
                <w:rFonts w:hint="eastAsia" w:ascii="仿宋" w:hAnsi="仿宋" w:eastAsia="仿宋" w:cs="宋体"/>
                <w:color w:val="000000"/>
                <w:kern w:val="0"/>
                <w:sz w:val="28"/>
                <w:szCs w:val="28"/>
              </w:rPr>
              <w:t>2</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28"/>
                <w:szCs w:val="28"/>
              </w:rPr>
              <w:drawing>
                <wp:anchor distT="0" distB="0" distL="0" distR="0" simplePos="0" relativeHeight="251666432" behindDoc="1" locked="0" layoutInCell="1" allowOverlap="1">
                  <wp:simplePos x="0" y="0"/>
                  <wp:positionH relativeFrom="column">
                    <wp:posOffset>234315</wp:posOffset>
                  </wp:positionH>
                  <wp:positionV relativeFrom="paragraph">
                    <wp:posOffset>81915</wp:posOffset>
                  </wp:positionV>
                  <wp:extent cx="1216660" cy="1216660"/>
                  <wp:effectExtent l="0" t="0" r="2540" b="2540"/>
                  <wp:wrapNone/>
                  <wp:docPr id="9" name="图片 54" descr="D:\桌面\8.png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4" descr="D:\桌面\8.png8"/>
                          <pic:cNvPicPr>
                            <a:picLocks noChangeAspect="true" noChangeArrowheads="true"/>
                          </pic:cNvPicPr>
                        </pic:nvPicPr>
                        <pic:blipFill>
                          <a:blip r:embed="rId19"/>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tabs>
                <w:tab w:val="left" w:pos="230"/>
                <w:tab w:val="center" w:pos="1341"/>
              </w:tabs>
              <w:kinsoku/>
              <w:wordWrap/>
              <w:overflowPunct/>
              <w:topLinePunct w:val="0"/>
              <w:autoSpaceDE/>
              <w:autoSpaceDN/>
              <w:bidi w:val="0"/>
              <w:adjustRightInd/>
              <w:snapToGrid/>
              <w:spacing w:line="240" w:lineRule="exact"/>
              <w:jc w:val="center"/>
              <w:rPr>
                <w:rFonts w:ascii="仿宋" w:hAnsi="仿宋" w:eastAsia="仿宋" w:cs="宋体"/>
                <w:b/>
                <w:color w:val="000000"/>
                <w:kern w:val="0"/>
                <w:sz w:val="28"/>
                <w:szCs w:val="28"/>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仿宋" w:hAnsi="仿宋" w:eastAsia="仿宋" w:cs="宋体"/>
                <w:b/>
                <w:bCs/>
                <w:color w:val="000000"/>
                <w:kern w:val="0"/>
                <w:sz w:val="28"/>
                <w:szCs w:val="28"/>
              </w:rPr>
            </w:pPr>
            <w:r>
              <w:rPr>
                <w:rFonts w:hint="eastAsia" w:ascii="黑体" w:hAnsi="黑体" w:eastAsia="黑体" w:cs="黑体"/>
                <w:bCs/>
                <w:sz w:val="13"/>
                <w:szCs w:val="13"/>
              </w:rPr>
              <w:t>8.机动车临时通行牌证核发</w:t>
            </w:r>
          </w:p>
        </w:tc>
      </w:tr>
      <w:tr>
        <w:tblPrEx>
          <w:tblCellMar>
            <w:top w:w="0" w:type="dxa"/>
            <w:left w:w="108" w:type="dxa"/>
            <w:bottom w:w="0" w:type="dxa"/>
            <w:right w:w="108" w:type="dxa"/>
          </w:tblCellMar>
        </w:tblPrEx>
        <w:trPr>
          <w:trHeight w:val="2299" w:hRule="atLeast"/>
        </w:trPr>
        <w:tc>
          <w:tcPr>
            <w:tcW w:w="1825" w:type="dxa"/>
            <w:vMerge w:val="continue"/>
            <w:tcBorders>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9</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"补换领机动车号牌" </w:instrText>
            </w:r>
            <w:r>
              <w:fldChar w:fldCharType="separate"/>
            </w:r>
            <w:r>
              <w:rPr>
                <w:rStyle w:val="16"/>
                <w:rFonts w:hint="eastAsia" w:ascii="仿宋" w:hAnsi="仿宋" w:eastAsia="仿宋" w:cs="宋体"/>
                <w:color w:val="000000"/>
                <w:kern w:val="0"/>
                <w:sz w:val="28"/>
                <w:szCs w:val="28"/>
              </w:rPr>
              <w:t>补</w:t>
            </w:r>
            <w:r>
              <w:rPr>
                <w:rStyle w:val="16"/>
                <w:rFonts w:ascii="仿宋" w:hAnsi="仿宋" w:eastAsia="仿宋" w:cs="宋体"/>
                <w:color w:val="000000"/>
                <w:kern w:val="0"/>
                <w:sz w:val="28"/>
                <w:szCs w:val="28"/>
              </w:rPr>
              <w:t>/</w:t>
            </w:r>
            <w:r>
              <w:rPr>
                <w:rStyle w:val="16"/>
                <w:rFonts w:hint="eastAsia" w:ascii="仿宋" w:hAnsi="仿宋" w:eastAsia="仿宋" w:cs="宋体"/>
                <w:color w:val="000000"/>
                <w:kern w:val="0"/>
                <w:sz w:val="28"/>
                <w:szCs w:val="28"/>
              </w:rPr>
              <w:t>换领机动车号牌</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r>
              <w:rPr>
                <w:rFonts w:hint="eastAsia" w:ascii="仿宋" w:hAnsi="仿宋" w:eastAsia="仿宋" w:cs="宋体"/>
                <w:color w:val="000000"/>
                <w:kern w:val="0"/>
                <w:sz w:val="28"/>
                <w:szCs w:val="28"/>
              </w:rPr>
              <w:t>4</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28"/>
                <w:szCs w:val="28"/>
              </w:rPr>
              <w:drawing>
                <wp:anchor distT="0" distB="0" distL="0" distR="0" simplePos="0" relativeHeight="251666432" behindDoc="1" locked="0" layoutInCell="1" allowOverlap="1">
                  <wp:simplePos x="0" y="0"/>
                  <wp:positionH relativeFrom="column">
                    <wp:posOffset>243840</wp:posOffset>
                  </wp:positionH>
                  <wp:positionV relativeFrom="paragraph">
                    <wp:posOffset>72390</wp:posOffset>
                  </wp:positionV>
                  <wp:extent cx="1216660" cy="1216660"/>
                  <wp:effectExtent l="0" t="0" r="2540" b="2540"/>
                  <wp:wrapNone/>
                  <wp:docPr id="10" name="图片 55" descr="D:\桌面\9.png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5" descr="D:\桌面\9.png9"/>
                          <pic:cNvPicPr>
                            <a:picLocks noChangeAspect="true" noChangeArrowheads="true"/>
                          </pic:cNvPicPr>
                        </pic:nvPicPr>
                        <pic:blipFill>
                          <a:blip r:embed="rId20"/>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kinsoku/>
              <w:wordWrap/>
              <w:overflowPunct/>
              <w:topLinePunct w:val="0"/>
              <w:autoSpaceDE/>
              <w:autoSpaceDN/>
              <w:bidi w:val="0"/>
              <w:adjustRightInd/>
              <w:snapToGrid/>
              <w:spacing w:line="240" w:lineRule="exact"/>
              <w:jc w:val="center"/>
              <w:rPr>
                <w:rFonts w:ascii="仿宋" w:hAnsi="仿宋" w:eastAsia="仿宋" w:cs="宋体"/>
                <w:b/>
                <w:color w:val="000000"/>
                <w:kern w:val="0"/>
                <w:sz w:val="28"/>
                <w:szCs w:val="28"/>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650" w:firstLineChars="500"/>
              <w:jc w:val="both"/>
              <w:rPr>
                <w:rFonts w:ascii="仿宋" w:hAnsi="仿宋" w:eastAsia="仿宋" w:cs="宋体"/>
                <w:b/>
                <w:bCs/>
                <w:color w:val="000000"/>
                <w:kern w:val="0"/>
                <w:sz w:val="28"/>
                <w:szCs w:val="28"/>
              </w:rPr>
            </w:pPr>
            <w:r>
              <w:rPr>
                <w:rFonts w:ascii="黑体" w:hAnsi="黑体" w:eastAsia="黑体"/>
                <w:bCs/>
                <w:sz w:val="13"/>
                <w:szCs w:val="13"/>
              </w:rPr>
              <w:t>9.</w:t>
            </w:r>
            <w:r>
              <w:rPr>
                <w:rFonts w:hint="eastAsia" w:ascii="黑体" w:hAnsi="黑体" w:eastAsia="黑体" w:cs="宋体"/>
                <w:bCs/>
                <w:sz w:val="13"/>
                <w:szCs w:val="13"/>
              </w:rPr>
              <w:t>补</w:t>
            </w:r>
            <w:r>
              <w:rPr>
                <w:rFonts w:ascii="黑体" w:hAnsi="黑体" w:eastAsia="黑体"/>
                <w:bCs/>
                <w:sz w:val="13"/>
                <w:szCs w:val="13"/>
              </w:rPr>
              <w:t>/</w:t>
            </w:r>
            <w:r>
              <w:rPr>
                <w:rFonts w:hint="eastAsia" w:ascii="黑体" w:hAnsi="黑体" w:eastAsia="黑体" w:cs="宋体"/>
                <w:bCs/>
                <w:sz w:val="13"/>
                <w:szCs w:val="13"/>
              </w:rPr>
              <w:t>换领机动车号牌</w:t>
            </w:r>
          </w:p>
        </w:tc>
      </w:tr>
    </w:tbl>
    <w:p>
      <w:pPr>
        <w:widowControl/>
        <w:spacing w:line="400" w:lineRule="exact"/>
        <w:jc w:val="center"/>
        <w:textAlignment w:val="center"/>
        <w:rPr>
          <w:rFonts w:hint="eastAsia" w:ascii="黑体" w:hAnsi="黑体" w:eastAsia="黑体" w:cs="宋体"/>
          <w:b/>
          <w:bCs/>
          <w:color w:val="000000"/>
          <w:kern w:val="0"/>
          <w:sz w:val="28"/>
          <w:szCs w:val="28"/>
        </w:rPr>
        <w:sectPr>
          <w:footerReference r:id="rId8" w:type="default"/>
          <w:pgSz w:w="11906" w:h="16838"/>
          <w:pgMar w:top="1440" w:right="1416" w:bottom="1440" w:left="1800" w:header="567" w:footer="992" w:gutter="0"/>
          <w:pgNumType w:fmt="numberInDash"/>
          <w:cols w:space="720" w:num="1"/>
          <w:docGrid w:type="lines" w:linePitch="312" w:charSpace="0"/>
        </w:sectPr>
      </w:pPr>
    </w:p>
    <w:tbl>
      <w:tblPr>
        <w:tblStyle w:val="14"/>
        <w:tblpPr w:leftFromText="180" w:rightFromText="180" w:vertAnchor="text" w:horzAnchor="page" w:tblpX="1919" w:tblpY="164"/>
        <w:tblOverlap w:val="never"/>
        <w:tblW w:w="8429" w:type="dxa"/>
        <w:tblInd w:w="0" w:type="dxa"/>
        <w:tblLayout w:type="fixed"/>
        <w:tblCellMar>
          <w:top w:w="0" w:type="dxa"/>
          <w:left w:w="108" w:type="dxa"/>
          <w:bottom w:w="0" w:type="dxa"/>
          <w:right w:w="108" w:type="dxa"/>
        </w:tblCellMar>
      </w:tblPr>
      <w:tblGrid>
        <w:gridCol w:w="1825"/>
        <w:gridCol w:w="538"/>
        <w:gridCol w:w="2762"/>
        <w:gridCol w:w="525"/>
        <w:gridCol w:w="2779"/>
      </w:tblGrid>
      <w:tr>
        <w:tblPrEx>
          <w:tblCellMar>
            <w:top w:w="0" w:type="dxa"/>
            <w:left w:w="108" w:type="dxa"/>
            <w:bottom w:w="0" w:type="dxa"/>
            <w:right w:w="108" w:type="dxa"/>
          </w:tblCellMar>
        </w:tblPrEx>
        <w:trPr>
          <w:trHeight w:val="1236" w:hRule="atLeast"/>
        </w:trPr>
        <w:tc>
          <w:tcPr>
            <w:tcW w:w="1825" w:type="dxa"/>
            <w:tcBorders>
              <w:top w:val="single" w:color="auto" w:sz="4" w:space="0"/>
              <w:left w:val="single" w:color="auto"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722" w:hRule="atLeast"/>
        </w:trPr>
        <w:tc>
          <w:tcPr>
            <w:tcW w:w="1825" w:type="dxa"/>
            <w:vMerge w:val="restart"/>
            <w:tcBorders>
              <w:top w:val="single" w:color="auto" w:sz="4" w:space="0"/>
              <w:left w:val="single" w:color="auto" w:sz="4" w:space="0"/>
              <w:right w:val="single" w:color="000000" w:sz="4" w:space="0"/>
            </w:tcBorders>
            <w:vAlign w:val="center"/>
          </w:tcPr>
          <w:p>
            <w:pPr>
              <w:widowControl/>
              <w:spacing w:line="400" w:lineRule="exact"/>
              <w:jc w:val="left"/>
              <w:textAlignment w:val="center"/>
              <w:rPr>
                <w:rStyle w:val="16"/>
                <w:rFonts w:ascii="仿宋" w:hAnsi="仿宋" w:eastAsia="仿宋" w:cs="宋体"/>
                <w:color w:val="000000"/>
                <w:kern w:val="0"/>
                <w:sz w:val="28"/>
                <w:szCs w:val="28"/>
              </w:rPr>
            </w:pPr>
            <w:r>
              <w:rPr>
                <w:rFonts w:hint="eastAsia" w:ascii="仿宋" w:hAnsi="仿宋" w:eastAsia="仿宋" w:cs="宋体"/>
                <w:color w:val="000000"/>
                <w:kern w:val="0"/>
                <w:sz w:val="28"/>
                <w:szCs w:val="28"/>
                <w:u w:val="none"/>
              </w:rPr>
              <w:fldChar w:fldCharType="begin"/>
            </w:r>
            <w:r>
              <w:rPr>
                <w:rFonts w:hint="eastAsia" w:ascii="仿宋" w:hAnsi="仿宋" w:eastAsia="仿宋" w:cs="宋体"/>
                <w:color w:val="000000"/>
                <w:kern w:val="0"/>
                <w:sz w:val="28"/>
                <w:szCs w:val="28"/>
                <w:u w:val="none"/>
              </w:rPr>
              <w:instrText xml:space="preserve"> HYPERLINK \l "补换领机动车驾驶证" </w:instrText>
            </w:r>
            <w:r>
              <w:rPr>
                <w:rFonts w:hint="eastAsia" w:ascii="仿宋" w:hAnsi="仿宋" w:eastAsia="仿宋" w:cs="宋体"/>
                <w:color w:val="000000"/>
                <w:kern w:val="0"/>
                <w:sz w:val="28"/>
                <w:szCs w:val="28"/>
                <w:u w:val="none"/>
              </w:rPr>
              <w:fldChar w:fldCharType="separate"/>
            </w:r>
            <w:r>
              <w:rPr>
                <w:rStyle w:val="16"/>
                <w:rFonts w:hint="eastAsia" w:ascii="仿宋" w:hAnsi="仿宋" w:eastAsia="仿宋" w:cs="宋体"/>
                <w:color w:val="000000"/>
                <w:kern w:val="0"/>
                <w:sz w:val="28"/>
                <w:szCs w:val="28"/>
              </w:rPr>
              <w:t>三、交通管理类</w:t>
            </w:r>
          </w:p>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u w:val="none"/>
              </w:rPr>
              <w:fldChar w:fldCharType="end"/>
            </w:r>
          </w:p>
        </w:tc>
        <w:tc>
          <w:tcPr>
            <w:tcW w:w="538"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10</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"补换领机动车行驶证" </w:instrText>
            </w:r>
            <w:r>
              <w:fldChar w:fldCharType="separate"/>
            </w:r>
            <w:r>
              <w:rPr>
                <w:rStyle w:val="16"/>
                <w:rFonts w:hint="eastAsia" w:ascii="仿宋" w:hAnsi="仿宋" w:eastAsia="仿宋" w:cs="宋体"/>
                <w:color w:val="000000"/>
                <w:kern w:val="0"/>
                <w:sz w:val="28"/>
                <w:szCs w:val="28"/>
              </w:rPr>
              <w:t>补</w:t>
            </w:r>
            <w:r>
              <w:rPr>
                <w:rStyle w:val="16"/>
                <w:rFonts w:ascii="仿宋" w:hAnsi="仿宋" w:eastAsia="仿宋" w:cs="宋体"/>
                <w:color w:val="000000"/>
                <w:kern w:val="0"/>
                <w:sz w:val="28"/>
                <w:szCs w:val="28"/>
              </w:rPr>
              <w:t>/</w:t>
            </w:r>
            <w:r>
              <w:rPr>
                <w:rStyle w:val="16"/>
                <w:rFonts w:hint="eastAsia" w:ascii="仿宋" w:hAnsi="仿宋" w:eastAsia="仿宋" w:cs="宋体"/>
                <w:color w:val="000000"/>
                <w:kern w:val="0"/>
                <w:sz w:val="28"/>
                <w:szCs w:val="28"/>
              </w:rPr>
              <w:t>换领机动车行驶证</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r>
              <w:rPr>
                <w:rFonts w:hint="eastAsia" w:ascii="仿宋" w:hAnsi="仿宋" w:eastAsia="仿宋" w:cs="宋体"/>
                <w:color w:val="000000"/>
                <w:kern w:val="0"/>
                <w:sz w:val="28"/>
                <w:szCs w:val="28"/>
              </w:rPr>
              <w:t>5</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205740</wp:posOffset>
                  </wp:positionH>
                  <wp:positionV relativeFrom="paragraph">
                    <wp:posOffset>91440</wp:posOffset>
                  </wp:positionV>
                  <wp:extent cx="1216660" cy="1216660"/>
                  <wp:effectExtent l="0" t="0" r="2540" b="2540"/>
                  <wp:wrapNone/>
                  <wp:docPr id="11" name="图片 56" descr="D:\桌面\10.png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6" descr="D:\桌面\10.png10"/>
                          <pic:cNvPicPr>
                            <a:picLocks noChangeAspect="true" noChangeArrowheads="true"/>
                          </pic:cNvPicPr>
                        </pic:nvPicPr>
                        <pic:blipFill>
                          <a:blip r:embed="rId21"/>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kinsoku/>
              <w:wordWrap/>
              <w:overflowPunct/>
              <w:topLinePunct w:val="0"/>
              <w:autoSpaceDE/>
              <w:autoSpaceDN/>
              <w:bidi w:val="0"/>
              <w:adjustRightInd/>
              <w:snapToGrid/>
              <w:spacing w:line="240" w:lineRule="exact"/>
              <w:jc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hint="eastAsia" w:ascii="黑体" w:hAnsi="黑体" w:eastAsia="黑体" w:cs="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仿宋" w:hAnsi="仿宋" w:eastAsia="仿宋" w:cs="宋体"/>
                <w:b/>
                <w:bCs/>
                <w:color w:val="000000"/>
                <w:kern w:val="0"/>
                <w:sz w:val="28"/>
                <w:szCs w:val="28"/>
              </w:rPr>
            </w:pPr>
            <w:r>
              <w:rPr>
                <w:rFonts w:hint="eastAsia" w:ascii="黑体" w:hAnsi="黑体" w:eastAsia="黑体" w:cs="黑体"/>
                <w:bCs/>
                <w:sz w:val="13"/>
                <w:szCs w:val="13"/>
              </w:rPr>
              <w:t>10.补/换领机动车行驶证</w:t>
            </w:r>
          </w:p>
        </w:tc>
      </w:tr>
      <w:tr>
        <w:tblPrEx>
          <w:tblCellMar>
            <w:top w:w="0" w:type="dxa"/>
            <w:left w:w="108" w:type="dxa"/>
            <w:bottom w:w="0" w:type="dxa"/>
            <w:right w:w="108" w:type="dxa"/>
          </w:tblCellMar>
        </w:tblPrEx>
        <w:trPr>
          <w:trHeight w:val="2748" w:hRule="atLeast"/>
        </w:trPr>
        <w:tc>
          <w:tcPr>
            <w:tcW w:w="1825" w:type="dxa"/>
            <w:vMerge w:val="continue"/>
            <w:tcBorders>
              <w:left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11</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"变更机动车联系方式" </w:instrText>
            </w:r>
            <w:r>
              <w:fldChar w:fldCharType="separate"/>
            </w:r>
            <w:r>
              <w:rPr>
                <w:rStyle w:val="17"/>
                <w:rFonts w:hint="eastAsia" w:ascii="仿宋" w:hAnsi="仿宋" w:eastAsia="仿宋" w:cs="宋体"/>
                <w:color w:val="000000"/>
                <w:kern w:val="0"/>
                <w:sz w:val="28"/>
                <w:szCs w:val="28"/>
              </w:rPr>
              <w:t>变更机动车联系方式</w:t>
            </w:r>
            <w:r>
              <w:rPr>
                <w:rStyle w:val="17"/>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r>
              <w:rPr>
                <w:rFonts w:hint="eastAsia" w:ascii="仿宋" w:hAnsi="仿宋" w:eastAsia="仿宋" w:cs="宋体"/>
                <w:color w:val="000000"/>
                <w:kern w:val="0"/>
                <w:sz w:val="28"/>
                <w:szCs w:val="28"/>
              </w:rPr>
              <w:t>6</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224790</wp:posOffset>
                  </wp:positionH>
                  <wp:positionV relativeFrom="paragraph">
                    <wp:posOffset>91440</wp:posOffset>
                  </wp:positionV>
                  <wp:extent cx="1216660" cy="1216660"/>
                  <wp:effectExtent l="0" t="0" r="2540" b="2540"/>
                  <wp:wrapNone/>
                  <wp:docPr id="12" name="图片 57" descr="D:\桌面\11.png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7" descr="D:\桌面\11.png11"/>
                          <pic:cNvPicPr>
                            <a:picLocks noChangeAspect="true" noChangeArrowheads="true"/>
                          </pic:cNvPicPr>
                        </pic:nvPicPr>
                        <pic:blipFill>
                          <a:blip r:embed="rId22"/>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widowControl/>
              <w:jc w:val="center"/>
              <w:textAlignment w:val="center"/>
              <w:rPr>
                <w:rFonts w:ascii="仿宋" w:hAnsi="仿宋" w:eastAsia="仿宋" w:cs="宋体"/>
                <w:b/>
                <w:color w:val="000000"/>
                <w:kern w:val="0"/>
                <w:sz w:val="13"/>
                <w:szCs w:val="13"/>
              </w:rPr>
            </w:pPr>
          </w:p>
          <w:p>
            <w:pPr>
              <w:pStyle w:val="2"/>
              <w:ind w:left="0" w:leftChars="0" w:firstLine="0" w:firstLineChars="0"/>
              <w:rPr>
                <w:rFonts w:hint="eastAsia" w:ascii="黑体" w:hAnsi="黑体" w:eastAsia="黑体" w:cs="黑体"/>
                <w:bCs/>
                <w:sz w:val="13"/>
                <w:szCs w:val="13"/>
              </w:rPr>
            </w:pPr>
          </w:p>
          <w:p>
            <w:pPr>
              <w:pStyle w:val="2"/>
              <w:ind w:left="0" w:leftChars="0" w:firstLine="0" w:firstLineChars="0"/>
              <w:rPr>
                <w:rFonts w:hint="eastAsia" w:ascii="黑体" w:hAnsi="黑体" w:eastAsia="黑体" w:cs="黑体"/>
                <w:bCs/>
                <w:sz w:val="13"/>
                <w:szCs w:val="13"/>
              </w:rPr>
            </w:pPr>
          </w:p>
          <w:p>
            <w:pPr>
              <w:pStyle w:val="2"/>
              <w:ind w:left="0" w:leftChars="0" w:firstLine="0" w:firstLineChars="0"/>
              <w:rPr>
                <w:rFonts w:hint="eastAsia" w:ascii="黑体" w:hAnsi="黑体" w:eastAsia="黑体" w:cs="黑体"/>
                <w:bCs/>
                <w:sz w:val="13"/>
                <w:szCs w:val="13"/>
              </w:rPr>
            </w:pPr>
          </w:p>
          <w:p>
            <w:pPr>
              <w:pStyle w:val="2"/>
              <w:ind w:left="0" w:leftChars="0" w:firstLine="0" w:firstLineChars="0"/>
              <w:rPr>
                <w:rFonts w:hint="eastAsia" w:ascii="黑体" w:hAnsi="黑体" w:eastAsia="黑体" w:cs="黑体"/>
                <w:bCs/>
                <w:sz w:val="13"/>
                <w:szCs w:val="13"/>
              </w:rPr>
            </w:pPr>
          </w:p>
          <w:p>
            <w:pPr>
              <w:pStyle w:val="2"/>
              <w:ind w:left="0" w:leftChars="0" w:firstLine="520" w:firstLineChars="400"/>
            </w:pPr>
            <w:r>
              <w:rPr>
                <w:rFonts w:hint="eastAsia" w:ascii="黑体" w:hAnsi="黑体" w:eastAsia="黑体" w:cs="黑体"/>
                <w:bCs/>
                <w:sz w:val="13"/>
                <w:szCs w:val="13"/>
              </w:rPr>
              <w:t>11、变更机动车联系方式</w:t>
            </w:r>
          </w:p>
        </w:tc>
      </w:tr>
      <w:tr>
        <w:tblPrEx>
          <w:tblCellMar>
            <w:top w:w="0" w:type="dxa"/>
            <w:left w:w="108" w:type="dxa"/>
            <w:bottom w:w="0" w:type="dxa"/>
            <w:right w:w="108" w:type="dxa"/>
          </w:tblCellMar>
        </w:tblPrEx>
        <w:trPr>
          <w:trHeight w:val="3045" w:hRule="atLeast"/>
        </w:trPr>
        <w:tc>
          <w:tcPr>
            <w:tcW w:w="1825" w:type="dxa"/>
            <w:vMerge w:val="continue"/>
            <w:tcBorders>
              <w:left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12</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"机动车检验合格标志核发" </w:instrText>
            </w:r>
            <w:r>
              <w:fldChar w:fldCharType="separate"/>
            </w:r>
            <w:r>
              <w:rPr>
                <w:rStyle w:val="16"/>
                <w:rFonts w:hint="eastAsia" w:ascii="仿宋" w:hAnsi="仿宋" w:eastAsia="仿宋" w:cs="宋体"/>
                <w:color w:val="000000"/>
                <w:kern w:val="0"/>
                <w:sz w:val="28"/>
                <w:szCs w:val="28"/>
              </w:rPr>
              <w:t>机动车检验合格标志核发</w:t>
            </w:r>
            <w:r>
              <w:rPr>
                <w:rStyle w:val="17"/>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27</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205740</wp:posOffset>
                  </wp:positionH>
                  <wp:positionV relativeFrom="paragraph">
                    <wp:posOffset>74295</wp:posOffset>
                  </wp:positionV>
                  <wp:extent cx="1216660" cy="1216660"/>
                  <wp:effectExtent l="0" t="0" r="2540" b="2540"/>
                  <wp:wrapNone/>
                  <wp:docPr id="13" name="图片 58" descr="D:\桌面\12.png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8" descr="D:\桌面\12.png12"/>
                          <pic:cNvPicPr>
                            <a:picLocks noChangeAspect="true" noChangeArrowheads="true"/>
                          </pic:cNvPicPr>
                        </pic:nvPicPr>
                        <pic:blipFill>
                          <a:blip r:embed="rId23"/>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jc w:val="center"/>
            </w:pPr>
            <w:r>
              <w:rPr>
                <w:rFonts w:ascii="黑体" w:hAnsi="黑体" w:eastAsia="黑体"/>
                <w:bCs/>
                <w:sz w:val="13"/>
                <w:szCs w:val="13"/>
              </w:rPr>
              <w:t>12</w:t>
            </w:r>
            <w:r>
              <w:rPr>
                <w:rFonts w:hint="eastAsia" w:ascii="黑体" w:hAnsi="黑体" w:eastAsia="黑体" w:cs="宋体"/>
                <w:bCs/>
                <w:sz w:val="13"/>
                <w:szCs w:val="13"/>
              </w:rPr>
              <w:t>、机动车检验合格标志核发</w:t>
            </w:r>
          </w:p>
        </w:tc>
      </w:tr>
      <w:tr>
        <w:tblPrEx>
          <w:tblCellMar>
            <w:top w:w="0" w:type="dxa"/>
            <w:left w:w="108" w:type="dxa"/>
            <w:bottom w:w="0" w:type="dxa"/>
            <w:right w:w="108" w:type="dxa"/>
          </w:tblCellMar>
        </w:tblPrEx>
        <w:trPr>
          <w:trHeight w:val="2995" w:hRule="atLeast"/>
        </w:trPr>
        <w:tc>
          <w:tcPr>
            <w:tcW w:w="1825" w:type="dxa"/>
            <w:vMerge w:val="continue"/>
            <w:tcBorders>
              <w:left w:val="single" w:color="auto"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13</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"机动车转让登记" </w:instrText>
            </w:r>
            <w:r>
              <w:fldChar w:fldCharType="separate"/>
            </w:r>
            <w:r>
              <w:rPr>
                <w:rStyle w:val="16"/>
                <w:rFonts w:hint="eastAsia" w:ascii="仿宋" w:hAnsi="仿宋" w:eastAsia="仿宋" w:cs="宋体"/>
                <w:color w:val="000000"/>
                <w:kern w:val="0"/>
                <w:sz w:val="28"/>
                <w:szCs w:val="28"/>
              </w:rPr>
              <w:t>机动车转让登记</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w:t>
            </w:r>
            <w:r>
              <w:rPr>
                <w:rFonts w:hint="eastAsia" w:ascii="仿宋" w:hAnsi="仿宋" w:eastAsia="仿宋" w:cs="宋体"/>
                <w:color w:val="000000"/>
                <w:kern w:val="0"/>
                <w:sz w:val="28"/>
                <w:szCs w:val="28"/>
              </w:rPr>
              <w:t>9</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186690</wp:posOffset>
                  </wp:positionH>
                  <wp:positionV relativeFrom="paragraph">
                    <wp:posOffset>91440</wp:posOffset>
                  </wp:positionV>
                  <wp:extent cx="1216660" cy="1216660"/>
                  <wp:effectExtent l="0" t="0" r="2540" b="2540"/>
                  <wp:wrapNone/>
                  <wp:docPr id="14" name="图片 59" descr="D:\桌面\13.png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59" descr="D:\桌面\13.png13"/>
                          <pic:cNvPicPr>
                            <a:picLocks noChangeAspect="true" noChangeArrowheads="true"/>
                          </pic:cNvPicPr>
                        </pic:nvPicPr>
                        <pic:blipFill>
                          <a:blip r:embed="rId24"/>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520" w:firstLineChars="400"/>
              <w:jc w:val="both"/>
            </w:pPr>
            <w:r>
              <w:rPr>
                <w:rFonts w:ascii="黑体" w:hAnsi="黑体" w:eastAsia="黑体"/>
                <w:bCs/>
                <w:sz w:val="13"/>
                <w:szCs w:val="13"/>
              </w:rPr>
              <w:t>13</w:t>
            </w:r>
            <w:r>
              <w:rPr>
                <w:rFonts w:hint="eastAsia" w:ascii="黑体" w:hAnsi="黑体" w:eastAsia="黑体"/>
                <w:bCs/>
                <w:sz w:val="13"/>
                <w:szCs w:val="13"/>
              </w:rPr>
              <w:t>、机动车转让登记</w:t>
            </w:r>
          </w:p>
        </w:tc>
      </w:tr>
      <w:tr>
        <w:tblPrEx>
          <w:tblCellMar>
            <w:top w:w="0" w:type="dxa"/>
            <w:left w:w="108" w:type="dxa"/>
            <w:bottom w:w="0" w:type="dxa"/>
            <w:right w:w="108" w:type="dxa"/>
          </w:tblCellMar>
        </w:tblPrEx>
        <w:trPr>
          <w:trHeight w:val="1348" w:hRule="atLeast"/>
        </w:trPr>
        <w:tc>
          <w:tcPr>
            <w:tcW w:w="1825"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701" w:hRule="atLeast"/>
        </w:trPr>
        <w:tc>
          <w:tcPr>
            <w:tcW w:w="18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fldChar w:fldCharType="begin"/>
            </w:r>
            <w:r>
              <w:rPr>
                <w:rFonts w:ascii="仿宋" w:hAnsi="仿宋" w:eastAsia="仿宋" w:cs="宋体"/>
                <w:color w:val="000000"/>
                <w:kern w:val="0"/>
                <w:sz w:val="28"/>
                <w:szCs w:val="28"/>
              </w:rPr>
              <w:instrText xml:space="preserve"> HYPERLINK \l "我省户籍居民首次申办普通护照" </w:instrText>
            </w:r>
            <w:r>
              <w:rPr>
                <w:rFonts w:ascii="仿宋" w:hAnsi="仿宋" w:eastAsia="仿宋" w:cs="宋体"/>
                <w:color w:val="000000"/>
                <w:kern w:val="0"/>
                <w:sz w:val="28"/>
                <w:szCs w:val="28"/>
              </w:rPr>
              <w:fldChar w:fldCharType="separate"/>
            </w:r>
            <w:r>
              <w:rPr>
                <w:rStyle w:val="16"/>
                <w:rFonts w:ascii="仿宋" w:hAnsi="仿宋" w:eastAsia="仿宋" w:cs="宋体"/>
                <w:color w:val="000000"/>
                <w:kern w:val="0"/>
                <w:sz w:val="28"/>
                <w:szCs w:val="28"/>
              </w:rPr>
              <w:t>四、出入境管理类</w:t>
            </w:r>
            <w:r>
              <w:rPr>
                <w:rFonts w:ascii="仿宋" w:hAnsi="仿宋" w:eastAsia="仿宋" w:cs="宋体"/>
                <w:color w:val="000000"/>
                <w:kern w:val="0"/>
                <w:sz w:val="28"/>
                <w:szCs w:val="28"/>
              </w:rPr>
              <w:fldChar w:fldCharType="end"/>
            </w:r>
          </w:p>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14</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"我省户籍居民首次申办普通护照" </w:instrText>
            </w:r>
            <w:r>
              <w:fldChar w:fldCharType="separate"/>
            </w:r>
            <w:r>
              <w:rPr>
                <w:rStyle w:val="16"/>
                <w:rFonts w:hint="eastAsia" w:ascii="仿宋" w:hAnsi="仿宋" w:eastAsia="仿宋" w:cs="宋体"/>
                <w:color w:val="000000"/>
                <w:kern w:val="0"/>
                <w:sz w:val="28"/>
                <w:szCs w:val="28"/>
              </w:rPr>
              <w:t>我省户籍居民首次申办普通护照</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30</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黑体" w:hAnsi="黑体" w:eastAsia="黑体" w:cs="黑体"/>
                <w:b w:val="0"/>
                <w:bCs/>
                <w:color w:val="000000"/>
                <w:kern w:val="0"/>
                <w:sz w:val="13"/>
                <w:szCs w:val="13"/>
                <w:lang w:val="en-US" w:eastAsia="zh-CN"/>
              </w:rPr>
            </w:pPr>
            <w:r>
              <w:rPr>
                <w:rFonts w:hint="eastAsia" w:ascii="黑体" w:hAnsi="黑体" w:eastAsia="黑体" w:cs="黑体"/>
                <w:b w:val="0"/>
                <w:bCs/>
                <w:color w:val="000000"/>
                <w:kern w:val="0"/>
                <w:sz w:val="13"/>
                <w:szCs w:val="13"/>
                <w:lang w:val="en-US" w:eastAsia="zh-CN"/>
              </w:rPr>
              <w:t xml:space="preserve"> </w:t>
            </w:r>
          </w:p>
          <w:p>
            <w:pPr>
              <w:widowControl/>
              <w:ind w:firstLine="783" w:firstLineChars="600"/>
              <w:jc w:val="both"/>
              <w:textAlignment w:val="center"/>
              <w:rPr>
                <w:rFonts w:ascii="仿宋" w:hAnsi="仿宋" w:eastAsia="仿宋" w:cs="宋体"/>
                <w:b/>
                <w:color w:val="000000"/>
                <w:kern w:val="0"/>
                <w:sz w:val="13"/>
                <w:szCs w:val="13"/>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222885</wp:posOffset>
                  </wp:positionH>
                  <wp:positionV relativeFrom="paragraph">
                    <wp:posOffset>98425</wp:posOffset>
                  </wp:positionV>
                  <wp:extent cx="1191895" cy="1191895"/>
                  <wp:effectExtent l="0" t="0" r="8255" b="8255"/>
                  <wp:wrapNone/>
                  <wp:docPr id="15" name="图片 7" descr="D:\桌面\14.png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7" descr="D:\桌面\14.png14"/>
                          <pic:cNvPicPr>
                            <a:picLocks noChangeAspect="true" noChangeArrowheads="true"/>
                          </pic:cNvPicPr>
                        </pic:nvPicPr>
                        <pic:blipFill>
                          <a:blip r:embed="rId25"/>
                          <a:srcRect/>
                          <a:stretch>
                            <a:fillRect/>
                          </a:stretch>
                        </pic:blipFill>
                        <pic:spPr>
                          <a:xfrm>
                            <a:off x="0" y="0"/>
                            <a:ext cx="1191895" cy="119189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pStyle w:val="2"/>
              <w:ind w:left="0" w:leftChars="0" w:firstLine="260" w:firstLineChars="200"/>
              <w:jc w:val="both"/>
              <w:rPr>
                <w:rFonts w:ascii="黑体" w:hAnsi="黑体" w:eastAsia="黑体"/>
                <w:bCs/>
                <w:sz w:val="13"/>
                <w:szCs w:val="13"/>
              </w:rPr>
            </w:pPr>
          </w:p>
          <w:p>
            <w:pPr>
              <w:pStyle w:val="2"/>
              <w:ind w:left="0" w:leftChars="0" w:firstLine="260" w:firstLineChars="200"/>
              <w:jc w:val="both"/>
              <w:rPr>
                <w:rFonts w:ascii="黑体" w:hAnsi="黑体" w:eastAsia="黑体"/>
                <w:bCs/>
                <w:sz w:val="13"/>
                <w:szCs w:val="13"/>
              </w:rPr>
            </w:pPr>
          </w:p>
          <w:p>
            <w:pPr>
              <w:pStyle w:val="2"/>
              <w:ind w:left="0" w:leftChars="0" w:firstLine="260" w:firstLineChars="200"/>
              <w:jc w:val="both"/>
              <w:rPr>
                <w:rFonts w:ascii="黑体" w:hAnsi="黑体" w:eastAsia="黑体"/>
                <w:bCs/>
                <w:sz w:val="13"/>
                <w:szCs w:val="13"/>
              </w:rPr>
            </w:pPr>
          </w:p>
          <w:p>
            <w:pPr>
              <w:pStyle w:val="2"/>
              <w:ind w:left="0" w:leftChars="0" w:firstLine="260" w:firstLineChars="200"/>
              <w:jc w:val="both"/>
              <w:rPr>
                <w:rFonts w:ascii="黑体" w:hAnsi="黑体" w:eastAsia="黑体"/>
                <w:bCs/>
                <w:sz w:val="13"/>
                <w:szCs w:val="13"/>
              </w:rPr>
            </w:pPr>
          </w:p>
          <w:p>
            <w:pPr>
              <w:pStyle w:val="2"/>
              <w:ind w:left="0" w:leftChars="0" w:firstLine="260" w:firstLineChars="200"/>
              <w:jc w:val="both"/>
              <w:rPr>
                <w:rFonts w:ascii="黑体" w:hAnsi="黑体" w:eastAsia="黑体"/>
                <w:bCs/>
                <w:sz w:val="13"/>
                <w:szCs w:val="13"/>
              </w:rPr>
            </w:pPr>
          </w:p>
          <w:p>
            <w:pPr>
              <w:pStyle w:val="2"/>
              <w:ind w:left="0" w:leftChars="0" w:firstLine="260" w:firstLineChars="200"/>
              <w:jc w:val="both"/>
            </w:pPr>
            <w:r>
              <w:rPr>
                <w:rFonts w:ascii="黑体" w:hAnsi="黑体" w:eastAsia="黑体"/>
                <w:bCs/>
                <w:sz w:val="13"/>
                <w:szCs w:val="13"/>
              </w:rPr>
              <w:t>14.</w:t>
            </w:r>
            <w:r>
              <w:rPr>
                <w:rFonts w:hint="eastAsia" w:ascii="黑体" w:hAnsi="黑体" w:eastAsia="黑体" w:cs="宋体"/>
                <w:bCs/>
                <w:sz w:val="13"/>
                <w:szCs w:val="13"/>
              </w:rPr>
              <w:t>我省户籍居民首次申办普通护照</w:t>
            </w:r>
          </w:p>
        </w:tc>
      </w:tr>
      <w:tr>
        <w:tblPrEx>
          <w:tblCellMar>
            <w:top w:w="0" w:type="dxa"/>
            <w:left w:w="108" w:type="dxa"/>
            <w:bottom w:w="0" w:type="dxa"/>
            <w:right w:w="108" w:type="dxa"/>
          </w:tblCellMar>
        </w:tblPrEx>
        <w:trPr>
          <w:trHeight w:val="2870" w:hRule="atLeast"/>
        </w:trPr>
        <w:tc>
          <w:tcPr>
            <w:tcW w:w="182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15</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"我省户籍居民申办普通护照换发" </w:instrText>
            </w:r>
            <w:r>
              <w:fldChar w:fldCharType="separate"/>
            </w:r>
            <w:r>
              <w:rPr>
                <w:rStyle w:val="16"/>
                <w:rFonts w:hint="eastAsia" w:ascii="仿宋" w:hAnsi="仿宋" w:eastAsia="仿宋" w:cs="宋体"/>
                <w:color w:val="000000"/>
                <w:kern w:val="0"/>
                <w:sz w:val="28"/>
                <w:szCs w:val="28"/>
              </w:rPr>
              <w:t>我省户籍居民申办普通护照换发</w:t>
            </w:r>
            <w:r>
              <w:rPr>
                <w:rStyle w:val="17"/>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32</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firstLine="1044" w:firstLineChars="800"/>
              <w:jc w:val="both"/>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228600</wp:posOffset>
                  </wp:positionH>
                  <wp:positionV relativeFrom="paragraph">
                    <wp:posOffset>74930</wp:posOffset>
                  </wp:positionV>
                  <wp:extent cx="1219835" cy="1220470"/>
                  <wp:effectExtent l="0" t="0" r="18415" b="17780"/>
                  <wp:wrapNone/>
                  <wp:docPr id="16" name="图片 23" descr="D:\桌面\15.png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3" descr="D:\桌面\15.png15"/>
                          <pic:cNvPicPr>
                            <a:picLocks noChangeAspect="true" noChangeArrowheads="true"/>
                          </pic:cNvPicPr>
                        </pic:nvPicPr>
                        <pic:blipFill>
                          <a:blip r:embed="rId26"/>
                          <a:srcRect/>
                          <a:stretch>
                            <a:fillRect/>
                          </a:stretch>
                        </pic:blipFill>
                        <pic:spPr>
                          <a:xfrm>
                            <a:off x="0" y="0"/>
                            <a:ext cx="1219835" cy="122047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ascii="仿宋" w:hAnsi="仿宋" w:eastAsia="仿宋" w:cs="宋体"/>
                <w:b/>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ascii="仿宋" w:hAnsi="仿宋" w:eastAsia="仿宋" w:cs="宋体"/>
                <w:b/>
                <w:bCs/>
                <w:color w:val="000000"/>
                <w:kern w:val="0"/>
                <w:sz w:val="28"/>
                <w:szCs w:val="28"/>
              </w:rPr>
            </w:pP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rPr>
              <w:t>15.我省户籍居民申办普通护照换发</w:t>
            </w:r>
          </w:p>
        </w:tc>
      </w:tr>
      <w:tr>
        <w:tblPrEx>
          <w:tblCellMar>
            <w:top w:w="0" w:type="dxa"/>
            <w:left w:w="108" w:type="dxa"/>
            <w:bottom w:w="0" w:type="dxa"/>
            <w:right w:w="108" w:type="dxa"/>
          </w:tblCellMar>
        </w:tblPrEx>
        <w:trPr>
          <w:trHeight w:val="2796" w:hRule="atLeast"/>
        </w:trPr>
        <w:tc>
          <w:tcPr>
            <w:tcW w:w="182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16</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"我省户籍居民申办普通护照补发" </w:instrText>
            </w:r>
            <w:r>
              <w:fldChar w:fldCharType="separate"/>
            </w:r>
            <w:r>
              <w:rPr>
                <w:rStyle w:val="16"/>
                <w:rFonts w:hint="eastAsia" w:ascii="仿宋" w:hAnsi="仿宋" w:eastAsia="仿宋" w:cs="宋体"/>
                <w:color w:val="000000"/>
                <w:kern w:val="0"/>
                <w:sz w:val="28"/>
                <w:szCs w:val="28"/>
              </w:rPr>
              <w:t>我省户籍居民申办普通护照补发</w:t>
            </w:r>
            <w:r>
              <w:rPr>
                <w:rStyle w:val="17"/>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34</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213360</wp:posOffset>
                  </wp:positionH>
                  <wp:positionV relativeFrom="paragraph">
                    <wp:posOffset>66675</wp:posOffset>
                  </wp:positionV>
                  <wp:extent cx="1216660" cy="1216660"/>
                  <wp:effectExtent l="0" t="0" r="2540" b="2540"/>
                  <wp:wrapNone/>
                  <wp:docPr id="17" name="图片 30" descr="D:\桌面\16.png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0" descr="D:\桌面\16.png16"/>
                          <pic:cNvPicPr>
                            <a:picLocks noChangeAspect="true" noChangeArrowheads="true"/>
                          </pic:cNvPicPr>
                        </pic:nvPicPr>
                        <pic:blipFill>
                          <a:blip r:embed="rId27"/>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黑体" w:hAnsi="黑体" w:eastAsia="黑体"/>
                <w:bCs/>
                <w:sz w:val="13"/>
                <w:szCs w:val="13"/>
              </w:rPr>
            </w:pPr>
          </w:p>
          <w:p>
            <w:pPr>
              <w:keepNext w:val="0"/>
              <w:keepLines w:val="0"/>
              <w:pageBreakBefore w:val="0"/>
              <w:widowControl/>
              <w:kinsoku/>
              <w:wordWrap/>
              <w:overflowPunct/>
              <w:topLinePunct w:val="0"/>
              <w:autoSpaceDE/>
              <w:autoSpaceDN/>
              <w:bidi w:val="0"/>
              <w:adjustRightInd/>
              <w:snapToGrid/>
              <w:spacing w:line="240" w:lineRule="exact"/>
              <w:jc w:val="center"/>
              <w:textAlignment w:val="center"/>
            </w:pPr>
            <w:r>
              <w:rPr>
                <w:rFonts w:ascii="黑体" w:hAnsi="黑体" w:eastAsia="黑体"/>
                <w:bCs/>
                <w:sz w:val="13"/>
                <w:szCs w:val="13"/>
              </w:rPr>
              <w:t>16.</w:t>
            </w:r>
            <w:r>
              <w:rPr>
                <w:rFonts w:hint="eastAsia" w:ascii="黑体" w:hAnsi="黑体" w:eastAsia="黑体" w:cs="宋体"/>
                <w:bCs/>
                <w:sz w:val="13"/>
                <w:szCs w:val="13"/>
              </w:rPr>
              <w:t>我省户籍居民申办普通护照补发</w:t>
            </w:r>
          </w:p>
        </w:tc>
      </w:tr>
      <w:tr>
        <w:tblPrEx>
          <w:tblCellMar>
            <w:top w:w="0" w:type="dxa"/>
            <w:left w:w="108" w:type="dxa"/>
            <w:bottom w:w="0" w:type="dxa"/>
            <w:right w:w="108" w:type="dxa"/>
          </w:tblCellMar>
        </w:tblPrEx>
        <w:trPr>
          <w:trHeight w:val="3103" w:hRule="atLeast"/>
        </w:trPr>
        <w:tc>
          <w:tcPr>
            <w:tcW w:w="182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17</w:t>
            </w:r>
          </w:p>
        </w:tc>
        <w:tc>
          <w:tcPr>
            <w:tcW w:w="2762" w:type="dxa"/>
            <w:tcBorders>
              <w:top w:val="single" w:color="000000" w:sz="4" w:space="0"/>
              <w:left w:val="single" w:color="auto" w:sz="4" w:space="0"/>
              <w:bottom w:val="single" w:color="auto"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"我省户籍居民申办往来港澳通行证及签注" </w:instrText>
            </w:r>
            <w:r>
              <w:fldChar w:fldCharType="separate"/>
            </w:r>
            <w:r>
              <w:rPr>
                <w:rStyle w:val="16"/>
                <w:rFonts w:hint="eastAsia" w:ascii="仿宋" w:hAnsi="仿宋" w:eastAsia="仿宋" w:cs="宋体"/>
                <w:color w:val="000000"/>
                <w:kern w:val="0"/>
                <w:sz w:val="28"/>
                <w:szCs w:val="28"/>
              </w:rPr>
              <w:t>我省户籍居民申办往来港澳通行证及签注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仿宋" w:hAnsi="仿宋" w:eastAsia="仿宋" w:cs="宋体"/>
                <w:b/>
                <w:bCs/>
                <w:color w:val="000000"/>
                <w:kern w:val="0"/>
                <w:sz w:val="28"/>
                <w:szCs w:val="28"/>
              </w:rPr>
            </w:pPr>
            <w:r>
              <w:rPr>
                <w:rFonts w:ascii="仿宋" w:hAnsi="仿宋" w:eastAsia="仿宋" w:cs="宋体"/>
                <w:color w:val="000000"/>
                <w:kern w:val="0"/>
                <w:sz w:val="28"/>
                <w:szCs w:val="28"/>
              </w:rPr>
              <w:t>3</w:t>
            </w:r>
            <w:r>
              <w:rPr>
                <w:rFonts w:hint="eastAsia" w:ascii="仿宋" w:hAnsi="仿宋" w:eastAsia="仿宋" w:cs="宋体"/>
                <w:color w:val="000000"/>
                <w:kern w:val="0"/>
                <w:sz w:val="28"/>
                <w:szCs w:val="28"/>
              </w:rPr>
              <w:t>6</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203835</wp:posOffset>
                  </wp:positionH>
                  <wp:positionV relativeFrom="paragraph">
                    <wp:posOffset>64770</wp:posOffset>
                  </wp:positionV>
                  <wp:extent cx="1213485" cy="1213485"/>
                  <wp:effectExtent l="0" t="0" r="5715" b="5715"/>
                  <wp:wrapNone/>
                  <wp:docPr id="18" name="图片 1" descr="D:\桌面\17.png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descr="D:\桌面\17.png17"/>
                          <pic:cNvPicPr>
                            <a:picLocks noChangeAspect="true" noChangeArrowheads="true"/>
                          </pic:cNvPicPr>
                        </pic:nvPicPr>
                        <pic:blipFill>
                          <a:blip r:embed="rId28"/>
                          <a:srcRect/>
                          <a:stretch>
                            <a:fillRect/>
                          </a:stretch>
                        </pic:blipFill>
                        <pic:spPr>
                          <a:xfrm>
                            <a:off x="0" y="0"/>
                            <a:ext cx="1213485" cy="121348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rFonts w:hint="eastAsia" w:ascii="黑体" w:hAnsi="黑体" w:eastAsia="黑体" w:cs="黑体"/>
                <w:bCs/>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jc w:val="both"/>
              <w:rPr>
                <w:sz w:val="13"/>
                <w:szCs w:val="13"/>
              </w:rPr>
            </w:pPr>
            <w:r>
              <w:rPr>
                <w:rFonts w:hint="eastAsia" w:ascii="黑体" w:hAnsi="黑体" w:eastAsia="黑体" w:cs="黑体"/>
                <w:bCs/>
                <w:sz w:val="13"/>
                <w:szCs w:val="13"/>
              </w:rPr>
              <w:t>17.我省户籍居民申办往来港澳通行证及签注</w:t>
            </w:r>
          </w:p>
        </w:tc>
      </w:tr>
      <w:tr>
        <w:tblPrEx>
          <w:tblCellMar>
            <w:top w:w="0" w:type="dxa"/>
            <w:left w:w="108" w:type="dxa"/>
            <w:bottom w:w="0" w:type="dxa"/>
            <w:right w:w="108" w:type="dxa"/>
          </w:tblCellMar>
        </w:tblPrEx>
        <w:trPr>
          <w:trHeight w:val="1886"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000000" w:sz="4" w:space="0"/>
              <w:left w:val="single" w:color="auto"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560" w:hRule="atLeast"/>
        </w:trPr>
        <w:tc>
          <w:tcPr>
            <w:tcW w:w="1825" w:type="dxa"/>
            <w:vMerge w:val="restart"/>
            <w:tcBorders>
              <w:top w:val="single" w:color="auto" w:sz="4" w:space="0"/>
              <w:left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fldChar w:fldCharType="begin"/>
            </w:r>
            <w:r>
              <w:rPr>
                <w:rFonts w:ascii="仿宋" w:hAnsi="仿宋" w:eastAsia="仿宋" w:cs="宋体"/>
                <w:color w:val="000000"/>
                <w:kern w:val="0"/>
                <w:sz w:val="28"/>
                <w:szCs w:val="28"/>
              </w:rPr>
              <w:instrText xml:space="preserve"> HYPERLINK \l "我省户籍居民首次申办普通护照" </w:instrText>
            </w:r>
            <w:r>
              <w:rPr>
                <w:rFonts w:ascii="仿宋" w:hAnsi="仿宋" w:eastAsia="仿宋" w:cs="宋体"/>
                <w:color w:val="000000"/>
                <w:kern w:val="0"/>
                <w:sz w:val="28"/>
                <w:szCs w:val="28"/>
              </w:rPr>
              <w:fldChar w:fldCharType="separate"/>
            </w:r>
            <w:r>
              <w:rPr>
                <w:rStyle w:val="16"/>
                <w:rFonts w:ascii="仿宋" w:hAnsi="仿宋" w:eastAsia="仿宋" w:cs="宋体"/>
                <w:color w:val="000000"/>
                <w:kern w:val="0"/>
                <w:sz w:val="28"/>
                <w:szCs w:val="28"/>
              </w:rPr>
              <w:t>四、出入境管理类</w:t>
            </w:r>
            <w:r>
              <w:rPr>
                <w:rFonts w:ascii="仿宋" w:hAnsi="仿宋" w:eastAsia="仿宋" w:cs="宋体"/>
                <w:color w:val="000000"/>
                <w:kern w:val="0"/>
                <w:sz w:val="28"/>
                <w:szCs w:val="28"/>
              </w:rPr>
              <w:fldChar w:fldCharType="end"/>
            </w:r>
          </w:p>
          <w:p>
            <w:pPr>
              <w:widowControl/>
              <w:spacing w:line="400" w:lineRule="exact"/>
              <w:jc w:val="center"/>
              <w:textAlignment w:val="center"/>
              <w:rPr>
                <w:rFonts w:ascii="仿宋" w:hAnsi="仿宋" w:eastAsia="仿宋" w:cs="宋体"/>
                <w:color w:val="000000"/>
                <w:kern w:val="0"/>
                <w:sz w:val="28"/>
                <w:szCs w:val="28"/>
              </w:rPr>
            </w:pPr>
          </w:p>
        </w:tc>
        <w:tc>
          <w:tcPr>
            <w:tcW w:w="538"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18</w:t>
            </w:r>
          </w:p>
        </w:tc>
        <w:tc>
          <w:tcPr>
            <w:tcW w:w="2762" w:type="dxa"/>
            <w:tcBorders>
              <w:top w:val="single" w:color="auto"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"我省户籍居民申办往来港澳通行证团队旅游签注再次签注" </w:instrText>
            </w:r>
            <w:r>
              <w:fldChar w:fldCharType="separate"/>
            </w:r>
            <w:r>
              <w:rPr>
                <w:rStyle w:val="16"/>
                <w:rFonts w:hint="eastAsia" w:ascii="仿宋" w:hAnsi="仿宋" w:eastAsia="仿宋" w:cs="宋体"/>
                <w:color w:val="000000"/>
                <w:kern w:val="0"/>
                <w:sz w:val="28"/>
                <w:szCs w:val="28"/>
              </w:rPr>
              <w:t>我省户籍居民申办往来港澳通行证团队旅游签注再次签注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仿宋" w:hAnsi="仿宋" w:eastAsia="仿宋" w:cs="宋体"/>
                <w:b/>
                <w:bCs/>
                <w:color w:val="000000"/>
                <w:kern w:val="0"/>
                <w:sz w:val="28"/>
                <w:szCs w:val="28"/>
              </w:rPr>
            </w:pPr>
            <w:r>
              <w:rPr>
                <w:rFonts w:hint="eastAsia" w:ascii="仿宋" w:hAnsi="仿宋" w:eastAsia="仿宋" w:cs="宋体"/>
                <w:color w:val="000000"/>
                <w:kern w:val="0"/>
                <w:sz w:val="28"/>
                <w:szCs w:val="28"/>
              </w:rPr>
              <w:t>41</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234315</wp:posOffset>
                  </wp:positionH>
                  <wp:positionV relativeFrom="paragraph">
                    <wp:posOffset>55245</wp:posOffset>
                  </wp:positionV>
                  <wp:extent cx="1216660" cy="1216660"/>
                  <wp:effectExtent l="0" t="0" r="2540" b="2540"/>
                  <wp:wrapNone/>
                  <wp:docPr id="19" name="图片 73" descr="D:\桌面\18.png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3" descr="D:\桌面\18.png18"/>
                          <pic:cNvPicPr>
                            <a:picLocks noChangeAspect="true" noChangeArrowheads="true"/>
                          </pic:cNvPicPr>
                        </pic:nvPicPr>
                        <pic:blipFill>
                          <a:blip r:embed="rId29"/>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jc w:val="left"/>
              <w:rPr>
                <w:rFonts w:hint="eastAsia" w:ascii="黑体" w:hAnsi="黑体" w:eastAsia="黑体" w:cs="宋体"/>
                <w:bCs/>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ind w:firstLine="260" w:firstLineChars="200"/>
              <w:jc w:val="left"/>
            </w:pPr>
            <w:r>
              <w:rPr>
                <w:rFonts w:hint="eastAsia" w:ascii="黑体" w:hAnsi="黑体" w:eastAsia="黑体" w:cs="宋体"/>
                <w:bCs/>
                <w:sz w:val="13"/>
                <w:szCs w:val="13"/>
                <w:lang w:val="en-US" w:eastAsia="zh-CN"/>
              </w:rPr>
              <w:t>18.</w:t>
            </w:r>
            <w:r>
              <w:rPr>
                <w:rFonts w:hint="eastAsia" w:ascii="黑体" w:hAnsi="黑体" w:eastAsia="黑体" w:cs="宋体"/>
                <w:bCs/>
                <w:sz w:val="13"/>
                <w:szCs w:val="13"/>
              </w:rPr>
              <w:t>我省户籍居民申办往来港澳通行证</w:t>
            </w:r>
          </w:p>
          <w:p>
            <w:pPr>
              <w:keepNext w:val="0"/>
              <w:keepLines w:val="0"/>
              <w:pageBreakBefore w:val="0"/>
              <w:numPr>
                <w:ilvl w:val="0"/>
                <w:numId w:val="0"/>
              </w:numPr>
              <w:kinsoku/>
              <w:wordWrap/>
              <w:overflowPunct/>
              <w:topLinePunct w:val="0"/>
              <w:autoSpaceDE/>
              <w:autoSpaceDN/>
              <w:bidi w:val="0"/>
              <w:adjustRightInd/>
              <w:snapToGrid/>
              <w:spacing w:line="240" w:lineRule="exact"/>
              <w:ind w:firstLine="650" w:firstLineChars="500"/>
              <w:jc w:val="left"/>
            </w:pPr>
            <w:r>
              <w:rPr>
                <w:rFonts w:hint="eastAsia" w:ascii="黑体" w:hAnsi="黑体" w:eastAsia="黑体" w:cs="宋体"/>
                <w:bCs/>
                <w:sz w:val="13"/>
                <w:szCs w:val="13"/>
              </w:rPr>
              <w:t>团队旅游签注再次签注</w:t>
            </w:r>
          </w:p>
        </w:tc>
      </w:tr>
      <w:tr>
        <w:tblPrEx>
          <w:tblCellMar>
            <w:top w:w="0" w:type="dxa"/>
            <w:left w:w="108" w:type="dxa"/>
            <w:bottom w:w="0" w:type="dxa"/>
            <w:right w:w="108" w:type="dxa"/>
          </w:tblCellMar>
        </w:tblPrEx>
        <w:trPr>
          <w:trHeight w:val="2731" w:hRule="atLeast"/>
        </w:trPr>
        <w:tc>
          <w:tcPr>
            <w:tcW w:w="1825" w:type="dxa"/>
            <w:vMerge w:val="continue"/>
            <w:tcBorders>
              <w:left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19</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"我省户籍居民申办往来港澳通行证探亲签注再次签注" </w:instrText>
            </w:r>
            <w:r>
              <w:fldChar w:fldCharType="separate"/>
            </w:r>
            <w:r>
              <w:rPr>
                <w:rStyle w:val="16"/>
                <w:rFonts w:hint="eastAsia" w:ascii="仿宋" w:hAnsi="仿宋" w:eastAsia="仿宋" w:cs="宋体"/>
                <w:color w:val="000000"/>
                <w:kern w:val="0"/>
                <w:sz w:val="28"/>
                <w:szCs w:val="28"/>
              </w:rPr>
              <w:t>我省户籍居民申办往来港澳通行证探亲签注再次签注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43</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234315</wp:posOffset>
                  </wp:positionH>
                  <wp:positionV relativeFrom="paragraph">
                    <wp:posOffset>64770</wp:posOffset>
                  </wp:positionV>
                  <wp:extent cx="1216660" cy="1216660"/>
                  <wp:effectExtent l="0" t="0" r="2540" b="2540"/>
                  <wp:wrapNone/>
                  <wp:docPr id="20" name="图片 74" descr="D:\桌面\19.png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4" descr="D:\桌面\19.png19"/>
                          <pic:cNvPicPr>
                            <a:picLocks noChangeAspect="true" noChangeArrowheads="true"/>
                          </pic:cNvPicPr>
                        </pic:nvPicPr>
                        <pic:blipFill>
                          <a:blip r:embed="rId30"/>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exact"/>
              <w:rPr>
                <w:rFonts w:hint="eastAsia" w:ascii="黑体" w:hAnsi="黑体" w:eastAsia="黑体" w:cs="宋体"/>
                <w:bCs/>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ind w:firstLine="260" w:firstLineChars="200"/>
              <w:rPr>
                <w:rFonts w:hint="eastAsia" w:ascii="黑体" w:hAnsi="黑体" w:eastAsia="黑体" w:cs="宋体"/>
                <w:bCs/>
                <w:sz w:val="13"/>
                <w:szCs w:val="13"/>
              </w:rPr>
            </w:pPr>
            <w:r>
              <w:rPr>
                <w:rFonts w:hint="eastAsia" w:ascii="黑体" w:hAnsi="黑体" w:eastAsia="黑体" w:cs="宋体"/>
                <w:bCs/>
                <w:sz w:val="13"/>
                <w:szCs w:val="13"/>
                <w:lang w:val="en-US" w:eastAsia="zh-CN"/>
              </w:rPr>
              <w:t>19.</w:t>
            </w:r>
            <w:r>
              <w:rPr>
                <w:rFonts w:hint="eastAsia" w:ascii="黑体" w:hAnsi="黑体" w:eastAsia="黑体" w:cs="宋体"/>
                <w:bCs/>
                <w:sz w:val="13"/>
                <w:szCs w:val="13"/>
              </w:rPr>
              <w:t>我省户籍居民申办往来港澳通行证</w:t>
            </w:r>
          </w:p>
          <w:p>
            <w:pPr>
              <w:keepNext w:val="0"/>
              <w:keepLines w:val="0"/>
              <w:pageBreakBefore w:val="0"/>
              <w:numPr>
                <w:ilvl w:val="0"/>
                <w:numId w:val="0"/>
              </w:numPr>
              <w:kinsoku/>
              <w:wordWrap/>
              <w:overflowPunct/>
              <w:topLinePunct w:val="0"/>
              <w:autoSpaceDE/>
              <w:autoSpaceDN/>
              <w:bidi w:val="0"/>
              <w:adjustRightInd/>
              <w:snapToGrid/>
              <w:spacing w:line="240" w:lineRule="exact"/>
              <w:ind w:firstLine="780" w:firstLineChars="600"/>
            </w:pPr>
            <w:r>
              <w:rPr>
                <w:rFonts w:hint="eastAsia" w:ascii="黑体" w:hAnsi="黑体" w:eastAsia="黑体" w:cs="宋体"/>
                <w:bCs/>
                <w:sz w:val="13"/>
                <w:szCs w:val="13"/>
              </w:rPr>
              <w:t>探亲签注再次签注</w:t>
            </w:r>
          </w:p>
        </w:tc>
      </w:tr>
      <w:tr>
        <w:tblPrEx>
          <w:tblCellMar>
            <w:top w:w="0" w:type="dxa"/>
            <w:left w:w="108" w:type="dxa"/>
            <w:bottom w:w="0" w:type="dxa"/>
            <w:right w:w="108" w:type="dxa"/>
          </w:tblCellMar>
        </w:tblPrEx>
        <w:trPr>
          <w:trHeight w:val="2860" w:hRule="atLeast"/>
        </w:trPr>
        <w:tc>
          <w:tcPr>
            <w:tcW w:w="1825" w:type="dxa"/>
            <w:vMerge w:val="continue"/>
            <w:tcBorders>
              <w:left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20</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"我省户籍居民申办往来港澳通行证逗留签注再次签注" </w:instrText>
            </w:r>
            <w:r>
              <w:fldChar w:fldCharType="separate"/>
            </w:r>
            <w:r>
              <w:rPr>
                <w:rStyle w:val="16"/>
                <w:rFonts w:hint="eastAsia" w:ascii="仿宋" w:hAnsi="仿宋" w:eastAsia="仿宋" w:cs="宋体"/>
                <w:color w:val="000000"/>
                <w:kern w:val="0"/>
                <w:sz w:val="28"/>
                <w:szCs w:val="28"/>
              </w:rPr>
              <w:t>我省户籍居民申办往来港澳通行证逗留签注再次签注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46</w:t>
            </w:r>
          </w:p>
        </w:tc>
        <w:tc>
          <w:tcPr>
            <w:tcW w:w="277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224790</wp:posOffset>
                  </wp:positionH>
                  <wp:positionV relativeFrom="paragraph">
                    <wp:posOffset>74295</wp:posOffset>
                  </wp:positionV>
                  <wp:extent cx="1216660" cy="1216660"/>
                  <wp:effectExtent l="0" t="0" r="2540" b="2540"/>
                  <wp:wrapNone/>
                  <wp:docPr id="21" name="图片 75" descr="D:\桌面\20.png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75" descr="D:\桌面\20.png20"/>
                          <pic:cNvPicPr>
                            <a:picLocks noChangeAspect="true" noChangeArrowheads="true"/>
                          </pic:cNvPicPr>
                        </pic:nvPicPr>
                        <pic:blipFill>
                          <a:blip r:embed="rId31"/>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kinsoku/>
              <w:wordWrap/>
              <w:overflowPunct/>
              <w:topLinePunct w:val="0"/>
              <w:autoSpaceDE/>
              <w:autoSpaceDN/>
              <w:bidi w:val="0"/>
              <w:adjustRightInd/>
              <w:snapToGrid/>
              <w:spacing w:line="240" w:lineRule="exact"/>
              <w:ind w:left="0" w:leftChars="0" w:firstLine="0" w:firstLineChars="0"/>
              <w:rPr>
                <w:rFonts w:hint="eastAsia" w:ascii="黑体" w:hAnsi="黑体" w:eastAsia="黑体" w:cs="宋体"/>
                <w:bCs/>
                <w:sz w:val="13"/>
                <w:szCs w:val="13"/>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spacing w:line="240" w:lineRule="exact"/>
              <w:ind w:leftChars="0" w:firstLine="260" w:firstLineChars="200"/>
              <w:rPr>
                <w:rFonts w:hint="eastAsia" w:ascii="黑体" w:hAnsi="黑体" w:eastAsia="黑体" w:cs="宋体"/>
                <w:bCs/>
                <w:sz w:val="13"/>
                <w:szCs w:val="13"/>
              </w:rPr>
            </w:pPr>
            <w:r>
              <w:rPr>
                <w:rFonts w:hint="eastAsia" w:ascii="黑体" w:hAnsi="黑体" w:eastAsia="黑体" w:cs="宋体"/>
                <w:bCs/>
                <w:sz w:val="13"/>
                <w:szCs w:val="13"/>
                <w:lang w:val="en-US" w:eastAsia="zh-CN"/>
              </w:rPr>
              <w:t>20.</w:t>
            </w:r>
            <w:r>
              <w:rPr>
                <w:rFonts w:hint="eastAsia" w:ascii="黑体" w:hAnsi="黑体" w:eastAsia="黑体" w:cs="宋体"/>
                <w:bCs/>
                <w:sz w:val="13"/>
                <w:szCs w:val="13"/>
              </w:rPr>
              <w:t>我省户籍居民申办往来港澳通行证</w:t>
            </w:r>
          </w:p>
          <w:p>
            <w:pPr>
              <w:pStyle w:val="2"/>
              <w:keepNext w:val="0"/>
              <w:keepLines w:val="0"/>
              <w:pageBreakBefore w:val="0"/>
              <w:numPr>
                <w:ilvl w:val="0"/>
                <w:numId w:val="0"/>
              </w:numPr>
              <w:kinsoku/>
              <w:wordWrap/>
              <w:overflowPunct/>
              <w:topLinePunct w:val="0"/>
              <w:autoSpaceDE/>
              <w:autoSpaceDN/>
              <w:bidi w:val="0"/>
              <w:adjustRightInd/>
              <w:snapToGrid/>
              <w:spacing w:line="240" w:lineRule="exact"/>
              <w:ind w:leftChars="0" w:firstLine="780" w:firstLineChars="600"/>
            </w:pPr>
            <w:r>
              <w:rPr>
                <w:rFonts w:hint="eastAsia" w:ascii="黑体" w:hAnsi="黑体" w:eastAsia="黑体" w:cs="宋体"/>
                <w:bCs/>
                <w:sz w:val="13"/>
                <w:szCs w:val="13"/>
              </w:rPr>
              <w:t>逗留签注再次签注</w:t>
            </w:r>
          </w:p>
        </w:tc>
      </w:tr>
      <w:tr>
        <w:tblPrEx>
          <w:tblCellMar>
            <w:top w:w="0" w:type="dxa"/>
            <w:left w:w="108" w:type="dxa"/>
            <w:bottom w:w="0" w:type="dxa"/>
            <w:right w:w="108" w:type="dxa"/>
          </w:tblCellMar>
        </w:tblPrEx>
        <w:trPr>
          <w:trHeight w:val="2851" w:hRule="atLeast"/>
        </w:trPr>
        <w:tc>
          <w:tcPr>
            <w:tcW w:w="1825" w:type="dxa"/>
            <w:vMerge w:val="continue"/>
            <w:tcBorders>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21</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"我省户籍居民申办大陆居民往来台湾通行证及签注" </w:instrText>
            </w:r>
            <w:r>
              <w:fldChar w:fldCharType="separate"/>
            </w:r>
            <w:r>
              <w:rPr>
                <w:rStyle w:val="16"/>
                <w:rFonts w:hint="eastAsia" w:ascii="仿宋" w:hAnsi="仿宋" w:eastAsia="仿宋" w:cs="宋体"/>
                <w:color w:val="000000"/>
                <w:kern w:val="0"/>
                <w:sz w:val="28"/>
                <w:szCs w:val="28"/>
              </w:rPr>
              <w:t>我省户籍居民申办大陆居民往来台湾通行证及签注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4</w:t>
            </w:r>
            <w:r>
              <w:rPr>
                <w:rFonts w:hint="eastAsia" w:ascii="仿宋" w:hAnsi="仿宋" w:eastAsia="仿宋" w:cs="宋体"/>
                <w:color w:val="000000"/>
                <w:kern w:val="0"/>
                <w:sz w:val="28"/>
                <w:szCs w:val="28"/>
              </w:rPr>
              <w:t>9</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241935</wp:posOffset>
                  </wp:positionH>
                  <wp:positionV relativeFrom="paragraph">
                    <wp:posOffset>95250</wp:posOffset>
                  </wp:positionV>
                  <wp:extent cx="1213485" cy="1213485"/>
                  <wp:effectExtent l="0" t="0" r="5715" b="5715"/>
                  <wp:wrapNone/>
                  <wp:docPr id="22" name="图片 76" descr="D:\桌面\21.png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6" descr="D:\桌面\21.png21"/>
                          <pic:cNvPicPr>
                            <a:picLocks noChangeAspect="true" noChangeArrowheads="true"/>
                          </pic:cNvPicPr>
                        </pic:nvPicPr>
                        <pic:blipFill>
                          <a:blip r:embed="rId32"/>
                          <a:srcRect/>
                          <a:stretch>
                            <a:fillRect/>
                          </a:stretch>
                        </pic:blipFill>
                        <pic:spPr>
                          <a:xfrm>
                            <a:off x="0" y="0"/>
                            <a:ext cx="1213485" cy="1213485"/>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bCs/>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ind w:firstLine="260" w:firstLineChars="200"/>
              <w:rPr>
                <w:rFonts w:hint="eastAsia" w:ascii="黑体" w:hAnsi="黑体" w:eastAsia="黑体" w:cs="宋体"/>
                <w:bCs/>
                <w:sz w:val="13"/>
                <w:szCs w:val="13"/>
              </w:rPr>
            </w:pPr>
            <w:r>
              <w:rPr>
                <w:rFonts w:hint="eastAsia" w:ascii="黑体" w:hAnsi="黑体" w:eastAsia="黑体" w:cs="宋体"/>
                <w:bCs/>
                <w:sz w:val="13"/>
                <w:szCs w:val="13"/>
                <w:lang w:val="en-US" w:eastAsia="zh-CN"/>
              </w:rPr>
              <w:t>21.</w:t>
            </w:r>
            <w:r>
              <w:rPr>
                <w:rFonts w:hint="eastAsia" w:ascii="黑体" w:hAnsi="黑体" w:eastAsia="黑体" w:cs="宋体"/>
                <w:bCs/>
                <w:sz w:val="13"/>
                <w:szCs w:val="13"/>
              </w:rPr>
              <w:t>我省户籍居民申办大陆居民往来</w:t>
            </w:r>
          </w:p>
          <w:p>
            <w:pPr>
              <w:keepNext w:val="0"/>
              <w:keepLines w:val="0"/>
              <w:pageBreakBefore w:val="0"/>
              <w:numPr>
                <w:ilvl w:val="0"/>
                <w:numId w:val="0"/>
              </w:numPr>
              <w:kinsoku/>
              <w:wordWrap/>
              <w:overflowPunct/>
              <w:topLinePunct w:val="0"/>
              <w:autoSpaceDE/>
              <w:autoSpaceDN/>
              <w:bidi w:val="0"/>
              <w:adjustRightInd/>
              <w:snapToGrid/>
              <w:spacing w:line="240" w:lineRule="exact"/>
              <w:ind w:firstLine="780" w:firstLineChars="600"/>
              <w:rPr>
                <w:sz w:val="13"/>
                <w:szCs w:val="13"/>
              </w:rPr>
            </w:pPr>
            <w:r>
              <w:rPr>
                <w:rFonts w:hint="eastAsia" w:ascii="黑体" w:hAnsi="黑体" w:eastAsia="黑体" w:cs="宋体"/>
                <w:bCs/>
                <w:sz w:val="13"/>
                <w:szCs w:val="13"/>
              </w:rPr>
              <w:t>台湾通行证及签注</w:t>
            </w:r>
          </w:p>
        </w:tc>
      </w:tr>
      <w:tr>
        <w:tblPrEx>
          <w:tblCellMar>
            <w:top w:w="0" w:type="dxa"/>
            <w:left w:w="108" w:type="dxa"/>
            <w:bottom w:w="0" w:type="dxa"/>
            <w:right w:w="108" w:type="dxa"/>
          </w:tblCellMar>
        </w:tblPrEx>
        <w:trPr>
          <w:trHeight w:val="1560" w:hRule="atLeast"/>
        </w:trPr>
        <w:tc>
          <w:tcPr>
            <w:tcW w:w="1825" w:type="dxa"/>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事项类别</w:t>
            </w:r>
          </w:p>
        </w:tc>
        <w:tc>
          <w:tcPr>
            <w:tcW w:w="5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黑体" w:hAnsi="黑体" w:eastAsia="黑体" w:cs="宋体"/>
                <w:color w:val="000000"/>
                <w:kern w:val="0"/>
                <w:sz w:val="28"/>
                <w:szCs w:val="28"/>
              </w:rPr>
            </w:pPr>
            <w:r>
              <w:rPr>
                <w:rFonts w:hint="eastAsia" w:ascii="黑体" w:hAnsi="黑体" w:eastAsia="黑体" w:cs="宋体"/>
                <w:b/>
                <w:bCs/>
                <w:color w:val="000000"/>
                <w:kern w:val="0"/>
                <w:sz w:val="28"/>
                <w:szCs w:val="28"/>
              </w:rPr>
              <w:t>事项名称</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页码</w:t>
            </w:r>
          </w:p>
        </w:tc>
        <w:tc>
          <w:tcPr>
            <w:tcW w:w="27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办事指南</w:t>
            </w:r>
          </w:p>
        </w:tc>
      </w:tr>
      <w:tr>
        <w:tblPrEx>
          <w:tblCellMar>
            <w:top w:w="0" w:type="dxa"/>
            <w:left w:w="108" w:type="dxa"/>
            <w:bottom w:w="0" w:type="dxa"/>
            <w:right w:w="108" w:type="dxa"/>
          </w:tblCellMar>
        </w:tblPrEx>
        <w:trPr>
          <w:trHeight w:val="2655" w:hRule="atLeast"/>
        </w:trPr>
        <w:tc>
          <w:tcPr>
            <w:tcW w:w="1825"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fldChar w:fldCharType="begin"/>
            </w:r>
            <w:r>
              <w:rPr>
                <w:rFonts w:ascii="仿宋" w:hAnsi="仿宋" w:eastAsia="仿宋" w:cs="宋体"/>
                <w:color w:val="000000"/>
                <w:kern w:val="0"/>
                <w:sz w:val="28"/>
                <w:szCs w:val="28"/>
              </w:rPr>
              <w:instrText xml:space="preserve"> HYPERLINK \l "我省户籍居民首次申办普通护照" </w:instrText>
            </w:r>
            <w:r>
              <w:rPr>
                <w:rFonts w:ascii="仿宋" w:hAnsi="仿宋" w:eastAsia="仿宋" w:cs="宋体"/>
                <w:color w:val="000000"/>
                <w:kern w:val="0"/>
                <w:sz w:val="28"/>
                <w:szCs w:val="28"/>
              </w:rPr>
              <w:fldChar w:fldCharType="separate"/>
            </w:r>
            <w:r>
              <w:rPr>
                <w:rStyle w:val="16"/>
                <w:rFonts w:ascii="仿宋" w:hAnsi="仿宋" w:eastAsia="仿宋" w:cs="宋体"/>
                <w:color w:val="000000"/>
                <w:kern w:val="0"/>
                <w:sz w:val="28"/>
                <w:szCs w:val="28"/>
              </w:rPr>
              <w:t>四、出入境管理类</w:t>
            </w:r>
            <w:r>
              <w:rPr>
                <w:rFonts w:ascii="仿宋" w:hAnsi="仿宋" w:eastAsia="仿宋" w:cs="宋体"/>
                <w:color w:val="000000"/>
                <w:kern w:val="0"/>
                <w:sz w:val="28"/>
                <w:szCs w:val="28"/>
              </w:rPr>
              <w:fldChar w:fldCharType="end"/>
            </w:r>
          </w:p>
        </w:tc>
        <w:tc>
          <w:tcPr>
            <w:tcW w:w="538"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ascii="仿宋" w:hAnsi="仿宋" w:eastAsia="仿宋" w:cs="宋体"/>
                <w:color w:val="000000"/>
                <w:kern w:val="0"/>
                <w:sz w:val="28"/>
                <w:szCs w:val="28"/>
              </w:rPr>
              <w:t>22</w:t>
            </w:r>
          </w:p>
        </w:tc>
        <w:tc>
          <w:tcPr>
            <w:tcW w:w="2762" w:type="dxa"/>
            <w:tcBorders>
              <w:top w:val="single" w:color="000000" w:sz="4" w:space="0"/>
              <w:left w:val="single" w:color="000000" w:sz="4" w:space="0"/>
              <w:bottom w:val="single" w:color="auto" w:sz="4" w:space="0"/>
              <w:right w:val="single" w:color="000000" w:sz="4" w:space="0"/>
            </w:tcBorders>
            <w:noWrap/>
            <w:vAlign w:val="center"/>
          </w:tcPr>
          <w:p>
            <w:pPr>
              <w:widowControl/>
              <w:spacing w:line="400" w:lineRule="exact"/>
              <w:jc w:val="left"/>
              <w:textAlignment w:val="center"/>
              <w:rPr>
                <w:rFonts w:ascii="仿宋" w:hAnsi="仿宋" w:eastAsia="仿宋" w:cs="宋体"/>
                <w:color w:val="000000"/>
                <w:kern w:val="0"/>
                <w:sz w:val="28"/>
                <w:szCs w:val="28"/>
              </w:rPr>
            </w:pPr>
            <w:r>
              <w:fldChar w:fldCharType="begin"/>
            </w:r>
            <w:r>
              <w:instrText xml:space="preserve"> HYPERLINK \l "我省户籍居民申办大陆居民往来台湾通行证探亲签注再次签注" </w:instrText>
            </w:r>
            <w:r>
              <w:fldChar w:fldCharType="separate"/>
            </w:r>
            <w:r>
              <w:rPr>
                <w:rStyle w:val="16"/>
                <w:rFonts w:hint="eastAsia" w:ascii="仿宋" w:hAnsi="仿宋" w:eastAsia="仿宋" w:cs="宋体"/>
                <w:color w:val="000000"/>
                <w:kern w:val="0"/>
                <w:sz w:val="28"/>
                <w:szCs w:val="28"/>
              </w:rPr>
              <w:t>我省户籍居民申办大陆居民往来台湾通行证探亲签注再次签注</w:t>
            </w:r>
            <w:r>
              <w:rPr>
                <w:rStyle w:val="16"/>
                <w:rFonts w:hint="eastAsia" w:ascii="仿宋" w:hAnsi="仿宋" w:eastAsia="仿宋" w:cs="宋体"/>
                <w:color w:val="000000"/>
                <w:kern w:val="0"/>
                <w:sz w:val="28"/>
                <w:szCs w:val="28"/>
              </w:rPr>
              <w:fldChar w:fldCharType="end"/>
            </w:r>
          </w:p>
        </w:tc>
        <w:tc>
          <w:tcPr>
            <w:tcW w:w="525"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left"/>
              <w:textAlignment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53</w:t>
            </w:r>
          </w:p>
        </w:tc>
        <w:tc>
          <w:tcPr>
            <w:tcW w:w="2779"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p>
          <w:p>
            <w:pPr>
              <w:keepNext w:val="0"/>
              <w:keepLines w:val="0"/>
              <w:pageBreakBefore w:val="0"/>
              <w:widowControl/>
              <w:kinsoku/>
              <w:wordWrap/>
              <w:overflowPunct/>
              <w:topLinePunct w:val="0"/>
              <w:autoSpaceDE/>
              <w:autoSpaceDN/>
              <w:bidi w:val="0"/>
              <w:adjustRightInd/>
              <w:snapToGrid/>
              <w:spacing w:line="240" w:lineRule="exact"/>
              <w:ind w:left="-199" w:leftChars="-95" w:firstLine="0" w:firstLineChars="0"/>
              <w:jc w:val="center"/>
              <w:textAlignment w:val="center"/>
              <w:rPr>
                <w:rFonts w:hint="eastAsia" w:ascii="黑体" w:hAnsi="黑体" w:eastAsia="黑体" w:cs="黑体"/>
                <w:b w:val="0"/>
                <w:bCs/>
                <w:color w:val="000000"/>
                <w:kern w:val="0"/>
                <w:sz w:val="13"/>
                <w:szCs w:val="13"/>
                <w:lang w:eastAsia="zh-CN"/>
              </w:rPr>
            </w:pPr>
            <w:r>
              <w:rPr>
                <w:rFonts w:ascii="仿宋" w:hAnsi="仿宋" w:eastAsia="仿宋" w:cs="宋体"/>
                <w:b/>
                <w:color w:val="000000"/>
                <w:kern w:val="0"/>
                <w:sz w:val="13"/>
                <w:szCs w:val="13"/>
              </w:rPr>
              <w:drawing>
                <wp:anchor distT="0" distB="0" distL="0" distR="0" simplePos="0" relativeHeight="251665408" behindDoc="1" locked="0" layoutInCell="1" allowOverlap="1">
                  <wp:simplePos x="0" y="0"/>
                  <wp:positionH relativeFrom="column">
                    <wp:posOffset>215265</wp:posOffset>
                  </wp:positionH>
                  <wp:positionV relativeFrom="paragraph">
                    <wp:posOffset>81915</wp:posOffset>
                  </wp:positionV>
                  <wp:extent cx="1216660" cy="1216660"/>
                  <wp:effectExtent l="0" t="0" r="2540" b="2540"/>
                  <wp:wrapNone/>
                  <wp:docPr id="23" name="图片 66" descr="D:\桌面\22.png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66" descr="D:\桌面\22.png22"/>
                          <pic:cNvPicPr>
                            <a:picLocks noChangeAspect="true" noChangeArrowheads="true"/>
                          </pic:cNvPicPr>
                        </pic:nvPicPr>
                        <pic:blipFill>
                          <a:blip r:embed="rId33"/>
                          <a:srcRect/>
                          <a:stretch>
                            <a:fillRect/>
                          </a:stretch>
                        </pic:blipFill>
                        <pic:spPr>
                          <a:xfrm>
                            <a:off x="0" y="0"/>
                            <a:ext cx="1216660" cy="1216660"/>
                          </a:xfrm>
                          <a:prstGeom prst="rect">
                            <a:avLst/>
                          </a:prstGeom>
                          <a:noFill/>
                          <a:ln w="9525">
                            <a:noFill/>
                            <a:miter lim="800000"/>
                            <a:headEnd/>
                            <a:tailEnd/>
                          </a:ln>
                        </pic:spPr>
                      </pic:pic>
                    </a:graphicData>
                  </a:graphic>
                </wp:anchor>
              </w:drawing>
            </w:r>
            <w:r>
              <w:rPr>
                <w:rFonts w:hint="eastAsia" w:ascii="黑体" w:hAnsi="黑体" w:eastAsia="黑体" w:cs="黑体"/>
                <w:b w:val="0"/>
                <w:bCs/>
                <w:color w:val="000000"/>
                <w:kern w:val="0"/>
                <w:sz w:val="13"/>
                <w:szCs w:val="13"/>
                <w:lang w:val="en-US" w:eastAsia="zh-CN"/>
              </w:rPr>
              <w:t xml:space="preserve">  </w:t>
            </w:r>
            <w:r>
              <w:rPr>
                <w:rFonts w:hint="eastAsia" w:ascii="黑体" w:hAnsi="黑体" w:eastAsia="黑体" w:cs="黑体"/>
                <w:b w:val="0"/>
                <w:bCs/>
                <w:color w:val="000000"/>
                <w:kern w:val="0"/>
                <w:sz w:val="13"/>
                <w:szCs w:val="13"/>
                <w:lang w:eastAsia="zh-CN"/>
              </w:rPr>
              <w:t>业务指南</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仿宋" w:hAnsi="仿宋" w:eastAsia="仿宋" w:cs="宋体"/>
                <w:b/>
                <w:color w:val="000000"/>
                <w:kern w:val="0"/>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sz w:val="13"/>
                <w:szCs w:val="13"/>
              </w:rPr>
            </w:pPr>
          </w:p>
          <w:p>
            <w:pPr>
              <w:keepNext w:val="0"/>
              <w:keepLines w:val="0"/>
              <w:pageBreakBefore w:val="0"/>
              <w:kinsoku/>
              <w:wordWrap/>
              <w:overflowPunct/>
              <w:topLinePunct w:val="0"/>
              <w:autoSpaceDE/>
              <w:autoSpaceDN/>
              <w:bidi w:val="0"/>
              <w:adjustRightInd/>
              <w:snapToGrid/>
              <w:spacing w:line="240" w:lineRule="exact"/>
              <w:rPr>
                <w:rFonts w:ascii="黑体" w:hAnsi="黑体" w:eastAsia="黑体"/>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sz w:val="13"/>
                <w:szCs w:val="13"/>
              </w:rPr>
            </w:pPr>
          </w:p>
          <w:p>
            <w:pPr>
              <w:keepNext w:val="0"/>
              <w:keepLines w:val="0"/>
              <w:pageBreakBefore w:val="0"/>
              <w:kinsoku/>
              <w:wordWrap/>
              <w:overflowPunct/>
              <w:topLinePunct w:val="0"/>
              <w:autoSpaceDE/>
              <w:autoSpaceDN/>
              <w:bidi w:val="0"/>
              <w:adjustRightInd/>
              <w:snapToGrid/>
              <w:spacing w:line="240" w:lineRule="exact"/>
              <w:ind w:firstLine="260" w:firstLineChars="200"/>
              <w:rPr>
                <w:rFonts w:ascii="黑体" w:hAnsi="黑体" w:eastAsia="黑体"/>
                <w:sz w:val="13"/>
                <w:szCs w:val="13"/>
              </w:rPr>
            </w:pPr>
          </w:p>
          <w:p>
            <w:pPr>
              <w:keepNext w:val="0"/>
              <w:keepLines w:val="0"/>
              <w:pageBreakBefore w:val="0"/>
              <w:numPr>
                <w:ilvl w:val="0"/>
                <w:numId w:val="0"/>
              </w:numPr>
              <w:kinsoku/>
              <w:wordWrap/>
              <w:overflowPunct/>
              <w:topLinePunct w:val="0"/>
              <w:autoSpaceDE/>
              <w:autoSpaceDN/>
              <w:bidi w:val="0"/>
              <w:adjustRightInd/>
              <w:snapToGrid/>
              <w:spacing w:line="240" w:lineRule="exact"/>
              <w:ind w:firstLine="130" w:firstLineChars="100"/>
              <w:rPr>
                <w:rFonts w:hint="eastAsia" w:ascii="黑体" w:hAnsi="黑体" w:eastAsia="黑体" w:cs="宋体"/>
                <w:bCs/>
                <w:sz w:val="13"/>
                <w:szCs w:val="13"/>
              </w:rPr>
            </w:pPr>
            <w:r>
              <w:rPr>
                <w:rFonts w:hint="eastAsia" w:ascii="黑体" w:hAnsi="黑体" w:eastAsia="黑体" w:cs="宋体"/>
                <w:bCs/>
                <w:sz w:val="13"/>
                <w:szCs w:val="13"/>
                <w:lang w:val="en-US" w:eastAsia="zh-CN"/>
              </w:rPr>
              <w:t>22.</w:t>
            </w:r>
            <w:r>
              <w:rPr>
                <w:rFonts w:hint="eastAsia" w:ascii="黑体" w:hAnsi="黑体" w:eastAsia="黑体" w:cs="宋体"/>
                <w:bCs/>
                <w:sz w:val="13"/>
                <w:szCs w:val="13"/>
              </w:rPr>
              <w:t>我省户籍居民申办大陆居民往来台湾</w:t>
            </w:r>
          </w:p>
          <w:p>
            <w:pPr>
              <w:keepNext w:val="0"/>
              <w:keepLines w:val="0"/>
              <w:pageBreakBefore w:val="0"/>
              <w:numPr>
                <w:ilvl w:val="0"/>
                <w:numId w:val="0"/>
              </w:numPr>
              <w:kinsoku/>
              <w:wordWrap/>
              <w:overflowPunct/>
              <w:topLinePunct w:val="0"/>
              <w:autoSpaceDE/>
              <w:autoSpaceDN/>
              <w:bidi w:val="0"/>
              <w:adjustRightInd/>
              <w:snapToGrid/>
              <w:spacing w:line="240" w:lineRule="exact"/>
              <w:ind w:firstLine="520" w:firstLineChars="400"/>
            </w:pPr>
            <w:r>
              <w:rPr>
                <w:rFonts w:hint="eastAsia" w:ascii="黑体" w:hAnsi="黑体" w:eastAsia="黑体" w:cs="宋体"/>
                <w:bCs/>
                <w:sz w:val="13"/>
                <w:szCs w:val="13"/>
              </w:rPr>
              <w:t>通行证探亲签注再次签注</w:t>
            </w:r>
          </w:p>
        </w:tc>
      </w:tr>
    </w:tbl>
    <w:p>
      <w:pPr>
        <w:widowControl/>
        <w:spacing w:line="400" w:lineRule="exact"/>
        <w:jc w:val="center"/>
        <w:textAlignment w:val="center"/>
        <w:rPr>
          <w:rFonts w:ascii="????_GBK" w:hAnsi="????_GBK" w:cs="宋体"/>
          <w:b/>
          <w:bCs/>
          <w:color w:val="000000"/>
          <w:kern w:val="0"/>
          <w:sz w:val="24"/>
        </w:rPr>
      </w:pPr>
    </w:p>
    <w:p>
      <w:pPr>
        <w:widowControl/>
        <w:spacing w:line="400" w:lineRule="exact"/>
        <w:jc w:val="center"/>
        <w:textAlignment w:val="center"/>
        <w:rPr>
          <w:rFonts w:ascii="????_GBK" w:hAnsi="????_GBK" w:cs="宋体"/>
          <w:b/>
          <w:bCs/>
          <w:color w:val="000000"/>
          <w:kern w:val="0"/>
          <w:sz w:val="24"/>
        </w:rPr>
      </w:pPr>
    </w:p>
    <w:p>
      <w:pPr>
        <w:widowControl/>
        <w:spacing w:line="400" w:lineRule="exact"/>
        <w:jc w:val="center"/>
        <w:textAlignment w:val="center"/>
        <w:rPr>
          <w:rFonts w:ascii="????_GBK" w:hAnsi="????_GBK" w:cs="宋体"/>
          <w:b/>
          <w:bCs/>
          <w:color w:val="000000"/>
          <w:kern w:val="0"/>
          <w:sz w:val="24"/>
        </w:rPr>
      </w:pPr>
    </w:p>
    <w:p/>
    <w:p/>
    <w:p>
      <w:pPr>
        <w:jc w:val="center"/>
        <w:outlineLvl w:val="0"/>
        <w:rPr>
          <w:rFonts w:asciiTheme="majorEastAsia" w:hAnsiTheme="majorEastAsia" w:eastAsiaTheme="majorEastAsia"/>
        </w:rPr>
      </w:pPr>
      <w:r>
        <w:br w:type="page"/>
      </w:r>
      <w:bookmarkStart w:id="3" w:name="_Toc30405"/>
      <w:bookmarkStart w:id="4" w:name="_Toc8462"/>
      <w:bookmarkStart w:id="5" w:name="_Toc680460856"/>
      <w:r>
        <w:rPr>
          <w:rFonts w:hint="eastAsia" w:cs="宋体" w:asciiTheme="majorEastAsia" w:hAnsiTheme="majorEastAsia" w:eastAsiaTheme="majorEastAsia"/>
          <w:b/>
          <w:bCs/>
          <w:sz w:val="44"/>
          <w:szCs w:val="44"/>
        </w:rPr>
        <w:t>办事不找关系路径</w:t>
      </w:r>
      <w:bookmarkEnd w:id="3"/>
      <w:bookmarkEnd w:id="4"/>
      <w:bookmarkEnd w:id="5"/>
    </w:p>
    <w:p>
      <w:r>
        <w:drawing>
          <wp:anchor distT="0" distB="0" distL="114300" distR="114300" simplePos="0" relativeHeight="251663360" behindDoc="0" locked="0" layoutInCell="1" allowOverlap="1">
            <wp:simplePos x="0" y="0"/>
            <wp:positionH relativeFrom="column">
              <wp:posOffset>-337820</wp:posOffset>
            </wp:positionH>
            <wp:positionV relativeFrom="paragraph">
              <wp:posOffset>177165</wp:posOffset>
            </wp:positionV>
            <wp:extent cx="5950585" cy="6224905"/>
            <wp:effectExtent l="19050" t="0" r="0" b="0"/>
            <wp:wrapSquare wrapText="bothSides"/>
            <wp:docPr id="47" name="图片 44" descr="/home/fushunshi/桌面/7566625.jpg75666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4" descr="/home/fushunshi/桌面/7566625.jpg7566625"/>
                    <pic:cNvPicPr>
                      <a:picLocks noChangeAspect="true" noChangeArrowheads="true"/>
                    </pic:cNvPicPr>
                  </pic:nvPicPr>
                  <pic:blipFill>
                    <a:blip r:embed="rId34"/>
                    <a:srcRect/>
                    <a:stretch>
                      <a:fillRect/>
                    </a:stretch>
                  </pic:blipFill>
                  <pic:spPr>
                    <a:xfrm>
                      <a:off x="0" y="0"/>
                      <a:ext cx="5950585" cy="6224905"/>
                    </a:xfrm>
                    <a:prstGeom prst="rect">
                      <a:avLst/>
                    </a:prstGeom>
                    <a:noFill/>
                  </pic:spPr>
                </pic:pic>
              </a:graphicData>
            </a:graphic>
          </wp:anchor>
        </w:drawing>
      </w:r>
      <w:r>
        <w:br w:type="page"/>
      </w:r>
    </w:p>
    <w:p>
      <w:pPr>
        <w:keepNext w:val="0"/>
        <w:keepLines w:val="0"/>
        <w:pageBreakBefore w:val="0"/>
        <w:widowControl/>
        <w:kinsoku/>
        <w:wordWrap/>
        <w:overflowPunct/>
        <w:topLinePunct w:val="0"/>
        <w:autoSpaceDE/>
        <w:autoSpaceDN/>
        <w:bidi w:val="0"/>
        <w:adjustRightInd/>
        <w:snapToGrid/>
        <w:spacing w:line="240" w:lineRule="exact"/>
        <w:jc w:val="right"/>
        <w:textAlignment w:val="auto"/>
        <w:rPr>
          <w:rFonts w:hint="eastAsia" w:cs="微软雅黑" w:asciiTheme="majorEastAsia" w:hAnsiTheme="majorEastAsia" w:eastAsiaTheme="majorEastAsia"/>
          <w:b/>
          <w:bCs/>
          <w:color w:val="000000"/>
          <w:kern w:val="0"/>
          <w:sz w:val="44"/>
          <w:szCs w:val="44"/>
        </w:rPr>
      </w:pPr>
      <w:r>
        <w:rPr>
          <w:rFonts w:ascii="微软雅黑" w:hAnsi="微软雅黑" w:eastAsia="微软雅黑" w:cs="微软雅黑"/>
          <w:b/>
          <w:color w:val="000000"/>
          <w:kern w:val="0"/>
          <w:sz w:val="43"/>
          <w:szCs w:val="43"/>
        </w:rPr>
        <w:drawing>
          <wp:anchor distT="0" distB="0" distL="0" distR="0" simplePos="0" relativeHeight="251665408" behindDoc="1" locked="0" layoutInCell="1" allowOverlap="1">
            <wp:simplePos x="0" y="0"/>
            <wp:positionH relativeFrom="column">
              <wp:posOffset>4352290</wp:posOffset>
            </wp:positionH>
            <wp:positionV relativeFrom="paragraph">
              <wp:posOffset>-327025</wp:posOffset>
            </wp:positionV>
            <wp:extent cx="1134110" cy="1134110"/>
            <wp:effectExtent l="0" t="0" r="8890" b="8890"/>
            <wp:wrapNone/>
            <wp:docPr id="25" name="图片 21" descr="/home/fushunshi/桌面/地图导航.png地图导航"/>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1" descr="/home/fushunshi/桌面/地图导航.png地图导航"/>
                    <pic:cNvPicPr>
                      <a:picLocks noChangeAspect="true" noChangeArrowheads="true"/>
                    </pic:cNvPicPr>
                  </pic:nvPicPr>
                  <pic:blipFill>
                    <a:blip r:embed="rId35"/>
                    <a:srcRect/>
                    <a:stretch>
                      <a:fillRect/>
                    </a:stretch>
                  </pic:blipFill>
                  <pic:spPr>
                    <a:xfrm>
                      <a:off x="0" y="0"/>
                      <a:ext cx="1134110" cy="1134110"/>
                    </a:xfrm>
                    <a:prstGeom prst="rect">
                      <a:avLst/>
                    </a:prstGeom>
                    <a:noFill/>
                    <a:ln w="9525">
                      <a:noFill/>
                      <a:miter lim="800000"/>
                      <a:headEnd/>
                      <a:tailEnd/>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黑体" w:hAnsi="黑体" w:eastAsia="黑体" w:cs="黑体"/>
          <w:b/>
          <w:bCs/>
          <w:color w:val="000000"/>
          <w:kern w:val="0"/>
          <w:sz w:val="13"/>
          <w:szCs w:val="13"/>
          <w:lang w:val="en-US" w:eastAsia="zh-CN"/>
        </w:rPr>
      </w:pPr>
      <w:r>
        <w:rPr>
          <w:rFonts w:hint="eastAsia" w:ascii="黑体" w:hAnsi="黑体" w:eastAsia="黑体" w:cs="黑体"/>
          <w:b/>
          <w:bCs/>
          <w:color w:val="000000"/>
          <w:kern w:val="0"/>
          <w:sz w:val="13"/>
          <w:szCs w:val="13"/>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黑体" w:hAnsi="黑体" w:eastAsia="黑体" w:cs="黑体"/>
          <w:b/>
          <w:bCs/>
          <w:color w:val="000000"/>
          <w:kern w:val="0"/>
          <w:sz w:val="13"/>
          <w:szCs w:val="13"/>
          <w:lang w:val="en-US"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黑体" w:hAnsi="黑体" w:eastAsia="黑体" w:cs="黑体"/>
          <w:b/>
          <w:bCs/>
          <w:color w:val="000000"/>
          <w:kern w:val="0"/>
          <w:sz w:val="13"/>
          <w:szCs w:val="13"/>
          <w:lang w:val="en-US"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黑体" w:hAnsi="黑体" w:eastAsia="黑体" w:cs="黑体"/>
          <w:b/>
          <w:bCs/>
          <w:color w:val="000000"/>
          <w:kern w:val="0"/>
          <w:sz w:val="13"/>
          <w:szCs w:val="13"/>
          <w:lang w:val="en-US" w:eastAsia="zh-CN"/>
        </w:rPr>
      </w:pP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黑体" w:hAnsi="黑体" w:eastAsia="黑体" w:cs="黑体"/>
          <w:b/>
          <w:bCs/>
          <w:color w:val="000000"/>
          <w:kern w:val="0"/>
          <w:sz w:val="13"/>
          <w:szCs w:val="13"/>
          <w:lang w:eastAsia="zh-CN"/>
        </w:rPr>
      </w:pPr>
      <w:r>
        <w:rPr>
          <w:rFonts w:hint="eastAsia" w:ascii="黑体" w:hAnsi="黑体" w:eastAsia="黑体" w:cs="黑体"/>
          <w:b/>
          <w:bCs/>
          <w:color w:val="000000"/>
          <w:kern w:val="0"/>
          <w:sz w:val="13"/>
          <w:szCs w:val="13"/>
          <w:lang w:val="en-US" w:eastAsia="zh-CN"/>
        </w:rPr>
        <w:t xml:space="preserve">                                                                                                       </w:t>
      </w:r>
      <w:r>
        <w:rPr>
          <w:rFonts w:hint="eastAsia" w:ascii="黑体" w:hAnsi="黑体" w:eastAsia="黑体" w:cs="黑体"/>
          <w:b/>
          <w:bCs/>
          <w:color w:val="000000"/>
          <w:kern w:val="0"/>
          <w:sz w:val="13"/>
          <w:szCs w:val="13"/>
          <w:lang w:eastAsia="zh-CN"/>
        </w:rPr>
        <w:t>地图导航</w:t>
      </w:r>
    </w:p>
    <w:p>
      <w:pPr>
        <w:widowControl/>
        <w:jc w:val="center"/>
        <w:rPr>
          <w:rFonts w:ascii="微软雅黑" w:hAnsi="微软雅黑" w:eastAsia="微软雅黑" w:cs="微软雅黑"/>
          <w:b/>
          <w:color w:val="000000"/>
          <w:kern w:val="0"/>
          <w:sz w:val="43"/>
          <w:szCs w:val="43"/>
        </w:rPr>
      </w:pPr>
      <w:r>
        <w:rPr>
          <w:rFonts w:hint="eastAsia" w:cs="微软雅黑" w:asciiTheme="majorEastAsia" w:hAnsiTheme="majorEastAsia" w:eastAsiaTheme="majorEastAsia"/>
          <w:b/>
          <w:bCs/>
          <w:color w:val="000000"/>
          <w:kern w:val="0"/>
          <w:sz w:val="44"/>
          <w:szCs w:val="44"/>
        </w:rPr>
        <w:t>抚顺市政务服务公安窗口</w:t>
      </w:r>
    </w:p>
    <w:tbl>
      <w:tblPr>
        <w:tblStyle w:val="14"/>
        <w:tblpPr w:leftFromText="180" w:rightFromText="180" w:vertAnchor="text" w:horzAnchor="page" w:tblpX="1883" w:tblpY="62"/>
        <w:tblOverlap w:val="never"/>
        <w:tblW w:w="8613" w:type="dxa"/>
        <w:tblInd w:w="0" w:type="dxa"/>
        <w:tblLayout w:type="fixed"/>
        <w:tblCellMar>
          <w:top w:w="0" w:type="dxa"/>
          <w:left w:w="108" w:type="dxa"/>
          <w:bottom w:w="0" w:type="dxa"/>
          <w:right w:w="108" w:type="dxa"/>
        </w:tblCellMar>
      </w:tblPr>
      <w:tblGrid>
        <w:gridCol w:w="690"/>
        <w:gridCol w:w="2636"/>
        <w:gridCol w:w="3213"/>
        <w:gridCol w:w="2074"/>
      </w:tblGrid>
      <w:tr>
        <w:tblPrEx>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vAlign w:val="center"/>
          </w:tcPr>
          <w:p>
            <w:pPr>
              <w:widowControl/>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序号</w:t>
            </w:r>
          </w:p>
        </w:tc>
        <w:tc>
          <w:tcPr>
            <w:tcW w:w="2636" w:type="dxa"/>
            <w:tcBorders>
              <w:top w:val="single" w:color="000000" w:sz="8" w:space="0"/>
              <w:left w:val="nil"/>
              <w:bottom w:val="nil"/>
              <w:right w:val="single" w:color="000000" w:sz="8" w:space="0"/>
            </w:tcBorders>
            <w:vAlign w:val="center"/>
          </w:tcPr>
          <w:p>
            <w:pPr>
              <w:widowControl/>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机构名称</w:t>
            </w:r>
          </w:p>
        </w:tc>
        <w:tc>
          <w:tcPr>
            <w:tcW w:w="3213" w:type="dxa"/>
            <w:tcBorders>
              <w:top w:val="single" w:color="000000" w:sz="8" w:space="0"/>
              <w:left w:val="nil"/>
              <w:bottom w:val="nil"/>
              <w:right w:val="single" w:color="000000" w:sz="8" w:space="0"/>
            </w:tcBorders>
            <w:vAlign w:val="center"/>
          </w:tcPr>
          <w:p>
            <w:pPr>
              <w:widowControl/>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地</w:t>
            </w:r>
            <w:r>
              <w:rPr>
                <w:rFonts w:ascii="黑体" w:hAnsi="黑体" w:eastAsia="黑体" w:cs="????_GBK"/>
                <w:b/>
                <w:bCs/>
                <w:color w:val="000000"/>
                <w:kern w:val="0"/>
                <w:sz w:val="28"/>
                <w:szCs w:val="28"/>
              </w:rPr>
              <w:t xml:space="preserve"> </w:t>
            </w:r>
            <w:r>
              <w:rPr>
                <w:rStyle w:val="25"/>
                <w:rFonts w:ascii="黑体" w:hAnsi="黑体" w:eastAsia="黑体"/>
                <w:sz w:val="28"/>
                <w:szCs w:val="28"/>
              </w:rPr>
              <w:t xml:space="preserve"> </w:t>
            </w:r>
            <w:r>
              <w:rPr>
                <w:rStyle w:val="25"/>
                <w:rFonts w:hint="eastAsia" w:ascii="黑体" w:hAnsi="黑体" w:eastAsia="黑体"/>
                <w:sz w:val="28"/>
                <w:szCs w:val="28"/>
              </w:rPr>
              <w:t>址</w:t>
            </w:r>
          </w:p>
        </w:tc>
        <w:tc>
          <w:tcPr>
            <w:tcW w:w="2074" w:type="dxa"/>
            <w:tcBorders>
              <w:top w:val="single" w:color="000000" w:sz="8" w:space="0"/>
              <w:left w:val="nil"/>
              <w:bottom w:val="nil"/>
              <w:right w:val="single" w:color="000000" w:sz="8" w:space="0"/>
            </w:tcBorders>
            <w:vAlign w:val="center"/>
          </w:tcPr>
          <w:p>
            <w:pPr>
              <w:widowControl/>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联系电话</w:t>
            </w:r>
          </w:p>
        </w:tc>
      </w:tr>
      <w:tr>
        <w:tblPrEx>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1</w:t>
            </w:r>
          </w:p>
        </w:tc>
        <w:tc>
          <w:tcPr>
            <w:tcW w:w="263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抚顺市政务服务中心公安窗口</w:t>
            </w:r>
          </w:p>
        </w:tc>
        <w:tc>
          <w:tcPr>
            <w:tcW w:w="321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sz w:val="28"/>
                <w:szCs w:val="28"/>
              </w:rPr>
            </w:pPr>
            <w:r>
              <w:rPr>
                <w:rFonts w:hint="eastAsia" w:ascii="仿宋" w:hAnsi="仿宋" w:eastAsia="仿宋" w:cs="宋体"/>
                <w:color w:val="000000"/>
                <w:sz w:val="28"/>
                <w:szCs w:val="28"/>
              </w:rPr>
              <w:t>抚顺市顺城区临江东路</w:t>
            </w:r>
            <w:r>
              <w:rPr>
                <w:rFonts w:ascii="仿宋" w:hAnsi="仿宋" w:eastAsia="仿宋" w:cs="????_GBK"/>
                <w:color w:val="000000"/>
                <w:sz w:val="28"/>
                <w:szCs w:val="28"/>
              </w:rPr>
              <w:t>21</w:t>
            </w:r>
            <w:r>
              <w:rPr>
                <w:rFonts w:hint="eastAsia" w:ascii="仿宋" w:hAnsi="仿宋" w:eastAsia="仿宋" w:cs="宋体"/>
                <w:color w:val="000000"/>
                <w:sz w:val="28"/>
                <w:szCs w:val="28"/>
              </w:rPr>
              <w:t>号</w:t>
            </w:r>
          </w:p>
        </w:tc>
        <w:tc>
          <w:tcPr>
            <w:tcW w:w="20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024-57819516</w:t>
            </w:r>
          </w:p>
        </w:tc>
      </w:tr>
      <w:tr>
        <w:tblPrEx>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2</w:t>
            </w:r>
          </w:p>
        </w:tc>
        <w:tc>
          <w:tcPr>
            <w:tcW w:w="263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抚顺市公安局出入境管理局</w:t>
            </w:r>
          </w:p>
        </w:tc>
        <w:tc>
          <w:tcPr>
            <w:tcW w:w="321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sz w:val="28"/>
                <w:szCs w:val="28"/>
              </w:rPr>
            </w:pPr>
            <w:r>
              <w:rPr>
                <w:rFonts w:hint="eastAsia" w:ascii="仿宋" w:hAnsi="仿宋" w:eastAsia="仿宋" w:cs="宋体"/>
                <w:color w:val="000000"/>
                <w:sz w:val="28"/>
                <w:szCs w:val="28"/>
              </w:rPr>
              <w:t>抚顺市顺城区临江东路</w:t>
            </w:r>
            <w:r>
              <w:rPr>
                <w:rFonts w:ascii="仿宋" w:hAnsi="仿宋" w:eastAsia="仿宋" w:cs="????_GBK"/>
                <w:color w:val="000000"/>
                <w:sz w:val="28"/>
                <w:szCs w:val="28"/>
              </w:rPr>
              <w:t>21</w:t>
            </w:r>
            <w:r>
              <w:rPr>
                <w:rFonts w:hint="eastAsia" w:ascii="仿宋" w:hAnsi="仿宋" w:eastAsia="仿宋" w:cs="宋体"/>
                <w:color w:val="000000"/>
                <w:sz w:val="28"/>
                <w:szCs w:val="28"/>
              </w:rPr>
              <w:t>号</w:t>
            </w:r>
          </w:p>
        </w:tc>
        <w:tc>
          <w:tcPr>
            <w:tcW w:w="20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024-57819682</w:t>
            </w:r>
          </w:p>
        </w:tc>
      </w:tr>
      <w:tr>
        <w:tblPrEx>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3</w:t>
            </w:r>
          </w:p>
        </w:tc>
        <w:tc>
          <w:tcPr>
            <w:tcW w:w="263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抚顺市公安局交通警察支队车辆管理所</w:t>
            </w:r>
          </w:p>
        </w:tc>
        <w:tc>
          <w:tcPr>
            <w:tcW w:w="321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sz w:val="28"/>
                <w:szCs w:val="28"/>
              </w:rPr>
            </w:pPr>
            <w:r>
              <w:rPr>
                <w:rFonts w:hint="eastAsia" w:ascii="仿宋" w:hAnsi="仿宋" w:eastAsia="仿宋" w:cs="宋体"/>
                <w:color w:val="000000"/>
                <w:sz w:val="28"/>
                <w:szCs w:val="28"/>
              </w:rPr>
              <w:t>抚顺市东洲区章党街道靖江路</w:t>
            </w:r>
            <w:r>
              <w:rPr>
                <w:rFonts w:ascii="仿宋" w:hAnsi="仿宋" w:eastAsia="仿宋" w:cs="????_GBK"/>
                <w:color w:val="000000"/>
                <w:sz w:val="28"/>
                <w:szCs w:val="28"/>
              </w:rPr>
              <w:t>7</w:t>
            </w:r>
            <w:r>
              <w:rPr>
                <w:rFonts w:hint="eastAsia" w:ascii="仿宋" w:hAnsi="仿宋" w:eastAsia="仿宋" w:cs="宋体"/>
                <w:color w:val="000000"/>
                <w:sz w:val="28"/>
                <w:szCs w:val="28"/>
              </w:rPr>
              <w:t>号</w:t>
            </w:r>
          </w:p>
        </w:tc>
        <w:tc>
          <w:tcPr>
            <w:tcW w:w="20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024-54625909</w:t>
            </w:r>
          </w:p>
        </w:tc>
      </w:tr>
      <w:tr>
        <w:tblPrEx>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4</w:t>
            </w:r>
          </w:p>
        </w:tc>
        <w:tc>
          <w:tcPr>
            <w:tcW w:w="263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抚顺市公安局交通警察支队车辆管理所望花分所</w:t>
            </w:r>
          </w:p>
        </w:tc>
        <w:tc>
          <w:tcPr>
            <w:tcW w:w="321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_GBK"/>
                <w:color w:val="000000"/>
                <w:sz w:val="28"/>
                <w:szCs w:val="28"/>
              </w:rPr>
            </w:pPr>
            <w:r>
              <w:rPr>
                <w:rFonts w:hint="eastAsia" w:ascii="仿宋" w:hAnsi="仿宋" w:eastAsia="仿宋" w:cs="宋体"/>
                <w:color w:val="000000"/>
                <w:sz w:val="28"/>
                <w:szCs w:val="28"/>
              </w:rPr>
              <w:t>抚顺市望花区雷锋路西段誉峰检车所院内</w:t>
            </w:r>
          </w:p>
        </w:tc>
        <w:tc>
          <w:tcPr>
            <w:tcW w:w="20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_GBK"/>
                <w:color w:val="000000"/>
                <w:sz w:val="28"/>
                <w:szCs w:val="28"/>
              </w:rPr>
            </w:pPr>
            <w:r>
              <w:rPr>
                <w:rFonts w:ascii="仿宋" w:hAnsi="仿宋" w:eastAsia="仿宋" w:cs="????_GBK"/>
                <w:color w:val="000000"/>
                <w:sz w:val="28"/>
                <w:szCs w:val="28"/>
              </w:rPr>
              <w:t>024-56685699</w:t>
            </w:r>
          </w:p>
        </w:tc>
      </w:tr>
    </w:tbl>
    <w:p>
      <w:pPr>
        <w:widowControl/>
        <w:jc w:val="left"/>
        <w:rPr>
          <w:rFonts w:ascii="????_GBK" w:hAnsi="????_GBK"/>
        </w:rPr>
      </w:pPr>
    </w:p>
    <w:p/>
    <w:p>
      <w:pPr>
        <w:jc w:val="center"/>
      </w:pPr>
      <w:r>
        <w:br w:type="page"/>
      </w:r>
    </w:p>
    <w:p>
      <w:pPr>
        <w:wordWrap w:val="0"/>
        <w:jc w:val="right"/>
        <w:rPr>
          <w:rFonts w:hint="eastAsia" w:ascii="黑体" w:hAnsi="黑体" w:eastAsia="黑体" w:cs="黑体"/>
          <w:sz w:val="15"/>
          <w:szCs w:val="15"/>
          <w:lang w:eastAsia="zh-CN"/>
        </w:rPr>
      </w:pPr>
      <w:r>
        <w:rPr>
          <w:rFonts w:hint="eastAsia" w:ascii="黑体" w:hAnsi="黑体" w:eastAsia="黑体" w:cs="黑体"/>
          <w:sz w:val="15"/>
          <w:szCs w:val="15"/>
        </w:rPr>
        <w:drawing>
          <wp:anchor distT="0" distB="0" distL="0" distR="0" simplePos="0" relativeHeight="251665408" behindDoc="1" locked="0" layoutInCell="1" allowOverlap="1">
            <wp:simplePos x="0" y="0"/>
            <wp:positionH relativeFrom="column">
              <wp:posOffset>4439285</wp:posOffset>
            </wp:positionH>
            <wp:positionV relativeFrom="paragraph">
              <wp:posOffset>8890</wp:posOffset>
            </wp:positionV>
            <wp:extent cx="1080135" cy="1330960"/>
            <wp:effectExtent l="0" t="0" r="5715" b="2540"/>
            <wp:wrapNone/>
            <wp:docPr id="26" name="图片 26" descr="/home/fushunshi/桌面/合规办事业务指南.png合规办事业务指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home/fushunshi/桌面/合规办事业务指南.png合规办事业务指南"/>
                    <pic:cNvPicPr>
                      <a:picLocks noChangeAspect="true" noChangeArrowheads="true"/>
                    </pic:cNvPicPr>
                  </pic:nvPicPr>
                  <pic:blipFill>
                    <a:blip r:embed="rId36"/>
                    <a:srcRect l="9016" r="9836"/>
                    <a:stretch>
                      <a:fillRect/>
                    </a:stretch>
                  </pic:blipFill>
                  <pic:spPr>
                    <a:xfrm>
                      <a:off x="0" y="0"/>
                      <a:ext cx="1080135" cy="1330960"/>
                    </a:xfrm>
                    <a:prstGeom prst="rect">
                      <a:avLst/>
                    </a:prstGeom>
                    <a:noFill/>
                    <a:ln w="9525">
                      <a:noFill/>
                      <a:miter lim="800000"/>
                      <a:headEnd/>
                      <a:tailEnd/>
                    </a:ln>
                  </pic:spPr>
                </pic:pic>
              </a:graphicData>
            </a:graphic>
          </wp:anchor>
        </w:drawing>
      </w:r>
    </w:p>
    <w:p>
      <w:pPr>
        <w:wordWrap w:val="0"/>
        <w:jc w:val="right"/>
        <w:rPr>
          <w:rFonts w:hint="eastAsia" w:ascii="黑体" w:hAnsi="黑体" w:eastAsia="黑体" w:cs="黑体"/>
          <w:sz w:val="15"/>
          <w:szCs w:val="15"/>
          <w:lang w:eastAsia="zh-CN"/>
        </w:rPr>
      </w:pPr>
    </w:p>
    <w:p>
      <w:pPr>
        <w:wordWrap w:val="0"/>
        <w:jc w:val="right"/>
        <w:rPr>
          <w:rFonts w:hint="eastAsia" w:ascii="黑体" w:hAnsi="黑体" w:eastAsia="黑体" w:cs="黑体"/>
          <w:sz w:val="15"/>
          <w:szCs w:val="15"/>
          <w:lang w:eastAsia="zh-CN"/>
        </w:rPr>
      </w:pPr>
    </w:p>
    <w:p>
      <w:pPr>
        <w:wordWrap w:val="0"/>
        <w:jc w:val="right"/>
        <w:rPr>
          <w:rFonts w:hint="eastAsia" w:ascii="黑体" w:hAnsi="黑体" w:eastAsia="黑体" w:cs="黑体"/>
          <w:sz w:val="15"/>
          <w:szCs w:val="15"/>
          <w:lang w:eastAsia="zh-CN"/>
        </w:rPr>
      </w:pPr>
    </w:p>
    <w:p>
      <w:pPr>
        <w:wordWrap w:val="0"/>
        <w:jc w:val="right"/>
        <w:rPr>
          <w:rFonts w:hint="eastAsia" w:ascii="黑体" w:hAnsi="黑体" w:eastAsia="黑体" w:cs="黑体"/>
          <w:sz w:val="15"/>
          <w:szCs w:val="15"/>
          <w:lang w:eastAsia="zh-CN"/>
        </w:rPr>
      </w:pPr>
    </w:p>
    <w:p>
      <w:pPr>
        <w:wordWrap w:val="0"/>
        <w:jc w:val="right"/>
        <w:rPr>
          <w:rFonts w:hint="eastAsia" w:ascii="黑体" w:hAnsi="黑体" w:eastAsia="黑体" w:cs="黑体"/>
          <w:sz w:val="15"/>
          <w:szCs w:val="15"/>
          <w:lang w:eastAsia="zh-CN"/>
        </w:rPr>
      </w:pPr>
    </w:p>
    <w:p>
      <w:pPr>
        <w:wordWrap/>
        <w:jc w:val="center"/>
        <w:rPr>
          <w:rFonts w:hint="default" w:ascii="黑体" w:hAnsi="黑体" w:eastAsia="黑体" w:cs="黑体"/>
          <w:sz w:val="15"/>
          <w:szCs w:val="15"/>
          <w:lang w:val="en-US" w:eastAsia="zh-CN"/>
        </w:rPr>
      </w:pPr>
      <w:r>
        <w:rPr>
          <w:rFonts w:hint="eastAsia" w:ascii="黑体" w:hAnsi="黑体" w:eastAsia="黑体" w:cs="黑体"/>
          <w:sz w:val="15"/>
          <w:szCs w:val="15"/>
          <w:lang w:val="en-US" w:eastAsia="zh-CN"/>
        </w:rPr>
        <w:t xml:space="preserve">                                                                                                    </w:t>
      </w:r>
    </w:p>
    <w:p>
      <w:pPr>
        <w:jc w:val="center"/>
        <w:outlineLvl w:val="0"/>
        <w:rPr>
          <w:rFonts w:asciiTheme="majorEastAsia" w:hAnsiTheme="majorEastAsia" w:eastAsiaTheme="majorEastAsia"/>
          <w:b/>
          <w:bCs/>
          <w:sz w:val="44"/>
          <w:szCs w:val="44"/>
        </w:rPr>
      </w:pPr>
      <w:bookmarkStart w:id="6" w:name="_Toc18533"/>
      <w:bookmarkStart w:id="7" w:name="_Toc906522343"/>
      <w:bookmarkStart w:id="8" w:name="_Toc5310"/>
      <w:r>
        <w:rPr>
          <w:rFonts w:hint="eastAsia" w:cs="宋体" w:asciiTheme="majorEastAsia" w:hAnsiTheme="majorEastAsia" w:eastAsiaTheme="majorEastAsia"/>
          <w:b/>
          <w:bCs/>
          <w:sz w:val="44"/>
          <w:szCs w:val="44"/>
        </w:rPr>
        <w:t>合规办事业务指南</w:t>
      </w:r>
      <w:bookmarkEnd w:id="6"/>
      <w:bookmarkEnd w:id="7"/>
      <w:bookmarkEnd w:id="8"/>
      <w:bookmarkStart w:id="9" w:name="_Toc128733555"/>
      <w:bookmarkStart w:id="10" w:name="_Toc25081"/>
      <w:bookmarkStart w:id="11" w:name="_Toc6332"/>
    </w:p>
    <w:bookmarkEnd w:id="9"/>
    <w:bookmarkEnd w:id="10"/>
    <w:bookmarkEnd w:id="11"/>
    <w:p>
      <w:pPr>
        <w:spacing w:line="360" w:lineRule="auto"/>
        <w:ind w:firstLine="422" w:firstLineChars="132"/>
        <w:rPr>
          <w:rFonts w:ascii="黑体" w:hAnsi="黑体" w:eastAsia="黑体"/>
        </w:rPr>
      </w:pPr>
      <w:r>
        <w:rPr>
          <w:rFonts w:hint="eastAsia" w:ascii="黑体" w:hAnsi="黑体" w:eastAsia="黑体" w:cs="宋体"/>
          <w:bCs/>
          <w:sz w:val="32"/>
          <w:szCs w:val="32"/>
        </w:rPr>
        <w:t>一、保安服务管理类</w:t>
      </w:r>
      <w:bookmarkStart w:id="12" w:name="_Toc2744"/>
    </w:p>
    <w:p>
      <w:pPr>
        <w:tabs>
          <w:tab w:val="left" w:pos="346"/>
        </w:tabs>
        <w:spacing w:line="360" w:lineRule="auto"/>
        <w:ind w:left="420"/>
        <w:rPr>
          <w:rFonts w:ascii="黑体" w:hAnsi="黑体" w:eastAsia="黑体"/>
          <w:bCs/>
          <w:sz w:val="32"/>
          <w:szCs w:val="32"/>
        </w:rPr>
      </w:pPr>
      <w:r>
        <w:rPr>
          <w:rFonts w:ascii="黑体" w:hAnsi="黑体" w:eastAsia="黑体"/>
          <w:bCs/>
          <w:sz w:val="32"/>
          <w:szCs w:val="32"/>
        </w:rPr>
        <w:t>1.</w:t>
      </w:r>
      <w:bookmarkEnd w:id="12"/>
      <w:bookmarkStart w:id="13" w:name="保安服务公司设立许可"/>
      <w:r>
        <w:rPr>
          <w:rFonts w:hint="eastAsia" w:ascii="黑体" w:hAnsi="黑体" w:eastAsia="黑体" w:cs="宋体"/>
          <w:bCs/>
          <w:sz w:val="32"/>
          <w:szCs w:val="32"/>
        </w:rPr>
        <w:t>保安服务公司设立许可</w:t>
      </w:r>
      <w:bookmarkEnd w:id="13"/>
    </w:p>
    <w:p>
      <w:pPr>
        <w:spacing w:line="360" w:lineRule="auto"/>
        <w:ind w:firstLine="420"/>
        <w:jc w:val="left"/>
        <w:rPr>
          <w:rFonts w:ascii="仿宋" w:hAnsi="仿宋" w:eastAsia="仿宋"/>
          <w:sz w:val="32"/>
          <w:szCs w:val="32"/>
        </w:rPr>
      </w:pPr>
      <w:r>
        <w:rPr>
          <w:rFonts w:hint="eastAsia" w:ascii="仿宋" w:hAnsi="仿宋" w:eastAsia="仿宋" w:cs="宋体"/>
          <w:sz w:val="32"/>
          <w:szCs w:val="32"/>
        </w:rPr>
        <w:t>从事为客户单位提供门卫、巡逻、守护、押运、随身护卫、安全检查以及安全技术防范、安全风险评估等服务的，须申领《保安服务许可证》。</w:t>
      </w:r>
    </w:p>
    <w:p>
      <w:pPr>
        <w:spacing w:line="360" w:lineRule="auto"/>
        <w:ind w:firstLine="422" w:firstLineChars="132"/>
        <w:jc w:val="left"/>
        <w:rPr>
          <w:rFonts w:ascii="楷体" w:hAnsi="楷体" w:eastAsia="楷体"/>
          <w:bCs/>
          <w:sz w:val="32"/>
          <w:szCs w:val="32"/>
        </w:rPr>
      </w:pPr>
      <w:r>
        <w:rPr>
          <w:rFonts w:ascii="楷体" w:hAnsi="楷体" w:eastAsia="楷体"/>
          <w:bCs/>
          <w:sz w:val="32"/>
          <w:szCs w:val="32"/>
        </w:rPr>
        <w:t xml:space="preserve">1.1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①《设立保安服务公司申请书》（资料来源：办理窗口或辽宁公安</w:t>
      </w:r>
      <w:r>
        <w:rPr>
          <w:rFonts w:ascii="仿宋" w:hAnsi="仿宋" w:eastAsia="仿宋"/>
          <w:sz w:val="32"/>
          <w:szCs w:val="32"/>
        </w:rPr>
        <w:t>“</w:t>
      </w:r>
      <w:r>
        <w:rPr>
          <w:rFonts w:hint="eastAsia" w:ascii="仿宋" w:hAnsi="仿宋" w:eastAsia="仿宋" w:cs="宋体"/>
          <w:sz w:val="32"/>
          <w:szCs w:val="32"/>
        </w:rPr>
        <w:t>互联网＋政务服务</w:t>
      </w:r>
      <w:r>
        <w:rPr>
          <w:rFonts w:ascii="仿宋" w:hAnsi="仿宋" w:eastAsia="仿宋"/>
          <w:sz w:val="32"/>
          <w:szCs w:val="32"/>
        </w:rPr>
        <w:t>”</w:t>
      </w:r>
      <w:r>
        <w:rPr>
          <w:rFonts w:hint="eastAsia" w:ascii="仿宋" w:hAnsi="仿宋" w:eastAsia="仿宋" w:cs="宋体"/>
          <w:sz w:val="32"/>
          <w:szCs w:val="32"/>
        </w:rPr>
        <w:t>平台</w:t>
      </w:r>
      <w:r>
        <w:rPr>
          <w:rFonts w:ascii="仿宋" w:hAnsi="仿宋" w:eastAsia="仿宋"/>
          <w:sz w:val="32"/>
          <w:szCs w:val="32"/>
        </w:rPr>
        <w:t>-</w:t>
      </w:r>
      <w:r>
        <w:rPr>
          <w:rFonts w:hint="eastAsia" w:ascii="仿宋" w:hAnsi="仿宋" w:eastAsia="仿宋" w:cs="宋体"/>
          <w:sz w:val="32"/>
          <w:szCs w:val="32"/>
        </w:rPr>
        <w:t>办事指南</w:t>
      </w:r>
      <w:r>
        <w:rPr>
          <w:rFonts w:ascii="仿宋" w:hAnsi="仿宋" w:eastAsia="仿宋"/>
          <w:sz w:val="32"/>
          <w:szCs w:val="32"/>
        </w:rPr>
        <w:t>-</w:t>
      </w:r>
      <w:r>
        <w:rPr>
          <w:rFonts w:hint="eastAsia" w:ascii="仿宋" w:hAnsi="仿宋" w:eastAsia="仿宋" w:cs="宋体"/>
          <w:sz w:val="32"/>
          <w:szCs w:val="32"/>
        </w:rPr>
        <w:t>样表下载）</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②《企业名称预先核准通知书》（资料来源：市场监督管理部门）</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③法定代表人、总经理、副总经理身份证、保安师资格证书复印件（资料来源：申请人）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④出资人材料（资料来源：申请人）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⑤股东会议决议（资料来源：申请人）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⑥《拟任保安服务公司主要管理人员工作经验承诺书》（资料来源：办理窗口或辽宁公安</w:t>
      </w:r>
      <w:r>
        <w:rPr>
          <w:rFonts w:ascii="仿宋" w:hAnsi="仿宋" w:eastAsia="仿宋"/>
          <w:sz w:val="32"/>
          <w:szCs w:val="32"/>
        </w:rPr>
        <w:t>“</w:t>
      </w:r>
      <w:r>
        <w:rPr>
          <w:rFonts w:hint="eastAsia" w:ascii="仿宋" w:hAnsi="仿宋" w:eastAsia="仿宋" w:cs="宋体"/>
          <w:sz w:val="32"/>
          <w:szCs w:val="32"/>
        </w:rPr>
        <w:t>互联网＋政务服务</w:t>
      </w:r>
      <w:r>
        <w:rPr>
          <w:rFonts w:ascii="仿宋" w:hAnsi="仿宋" w:eastAsia="仿宋"/>
          <w:sz w:val="32"/>
          <w:szCs w:val="32"/>
        </w:rPr>
        <w:t>”</w:t>
      </w:r>
      <w:r>
        <w:rPr>
          <w:rFonts w:hint="eastAsia" w:ascii="仿宋" w:hAnsi="仿宋" w:eastAsia="仿宋" w:cs="宋体"/>
          <w:sz w:val="32"/>
          <w:szCs w:val="32"/>
        </w:rPr>
        <w:t>平台</w:t>
      </w:r>
      <w:r>
        <w:rPr>
          <w:rFonts w:ascii="仿宋" w:hAnsi="仿宋" w:eastAsia="仿宋"/>
          <w:sz w:val="32"/>
          <w:szCs w:val="32"/>
        </w:rPr>
        <w:t>-</w:t>
      </w:r>
      <w:r>
        <w:rPr>
          <w:rFonts w:hint="eastAsia" w:ascii="仿宋" w:hAnsi="仿宋" w:eastAsia="仿宋" w:cs="宋体"/>
          <w:sz w:val="32"/>
          <w:szCs w:val="32"/>
        </w:rPr>
        <w:t>办事指南</w:t>
      </w:r>
      <w:r>
        <w:rPr>
          <w:rFonts w:ascii="仿宋" w:hAnsi="仿宋" w:eastAsia="仿宋"/>
          <w:sz w:val="32"/>
          <w:szCs w:val="32"/>
        </w:rPr>
        <w:t>-</w:t>
      </w:r>
      <w:r>
        <w:rPr>
          <w:rFonts w:hint="eastAsia" w:ascii="仿宋" w:hAnsi="仿宋" w:eastAsia="仿宋" w:cs="宋体"/>
          <w:sz w:val="32"/>
          <w:szCs w:val="32"/>
        </w:rPr>
        <w:t>样表下载）</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⑦《拟设保安服务公司办公住所信息承诺表》（资料来源：办理窗口或辽宁公安</w:t>
      </w:r>
      <w:r>
        <w:rPr>
          <w:rFonts w:ascii="仿宋" w:hAnsi="仿宋" w:eastAsia="仿宋"/>
          <w:sz w:val="32"/>
          <w:szCs w:val="32"/>
        </w:rPr>
        <w:t>“</w:t>
      </w:r>
      <w:r>
        <w:rPr>
          <w:rFonts w:hint="eastAsia" w:ascii="仿宋" w:hAnsi="仿宋" w:eastAsia="仿宋" w:cs="宋体"/>
          <w:sz w:val="32"/>
          <w:szCs w:val="32"/>
        </w:rPr>
        <w:t>互联网＋政务服务</w:t>
      </w:r>
      <w:r>
        <w:rPr>
          <w:rFonts w:ascii="仿宋" w:hAnsi="仿宋" w:eastAsia="仿宋"/>
          <w:sz w:val="32"/>
          <w:szCs w:val="32"/>
        </w:rPr>
        <w:t>”</w:t>
      </w:r>
      <w:r>
        <w:rPr>
          <w:rFonts w:hint="eastAsia" w:ascii="仿宋" w:hAnsi="仿宋" w:eastAsia="仿宋" w:cs="宋体"/>
          <w:sz w:val="32"/>
          <w:szCs w:val="32"/>
        </w:rPr>
        <w:t>平台</w:t>
      </w:r>
      <w:r>
        <w:rPr>
          <w:rFonts w:ascii="仿宋" w:hAnsi="仿宋" w:eastAsia="仿宋"/>
          <w:sz w:val="32"/>
          <w:szCs w:val="32"/>
        </w:rPr>
        <w:t>-</w:t>
      </w:r>
      <w:r>
        <w:rPr>
          <w:rFonts w:hint="eastAsia" w:ascii="仿宋" w:hAnsi="仿宋" w:eastAsia="仿宋" w:cs="宋体"/>
          <w:sz w:val="32"/>
          <w:szCs w:val="32"/>
        </w:rPr>
        <w:t>办事指南</w:t>
      </w:r>
      <w:r>
        <w:rPr>
          <w:rFonts w:ascii="仿宋" w:hAnsi="仿宋" w:eastAsia="仿宋"/>
          <w:sz w:val="32"/>
          <w:szCs w:val="32"/>
        </w:rPr>
        <w:t>-</w:t>
      </w:r>
      <w:r>
        <w:rPr>
          <w:rFonts w:hint="eastAsia" w:ascii="仿宋" w:hAnsi="仿宋" w:eastAsia="仿宋" w:cs="宋体"/>
          <w:sz w:val="32"/>
          <w:szCs w:val="32"/>
        </w:rPr>
        <w:t>样表下载）</w:t>
      </w:r>
    </w:p>
    <w:p>
      <w:pPr>
        <w:overflowPunct w:val="0"/>
        <w:topLinePunct/>
        <w:autoSpaceDE w:val="0"/>
        <w:autoSpaceDN w:val="0"/>
        <w:spacing w:line="360" w:lineRule="auto"/>
        <w:ind w:firstLine="640" w:firstLineChars="200"/>
        <w:rPr>
          <w:rFonts w:ascii="????_GBK" w:hAnsi="????_GBK"/>
          <w:sz w:val="24"/>
        </w:rPr>
      </w:pPr>
      <w:r>
        <w:rPr>
          <w:rFonts w:hint="eastAsia" w:ascii="仿宋" w:hAnsi="仿宋" w:eastAsia="仿宋" w:cs="宋体"/>
          <w:sz w:val="32"/>
          <w:szCs w:val="32"/>
        </w:rPr>
        <w:t>⑧申请设立中外合资经营、中外合作经营或者外资独资经营的保安服务公司除了提交上述材料外，还须提交：中外合资、中外合作合同；外方的资信证明及注册登记文件；所属国家或地区无被刑事处罚记录证明（资料来源：办理窗口或辽宁公安</w:t>
      </w:r>
      <w:r>
        <w:rPr>
          <w:rFonts w:ascii="仿宋" w:hAnsi="仿宋" w:eastAsia="仿宋"/>
          <w:sz w:val="32"/>
          <w:szCs w:val="32"/>
        </w:rPr>
        <w:t>“</w:t>
      </w:r>
      <w:r>
        <w:rPr>
          <w:rFonts w:hint="eastAsia" w:ascii="仿宋" w:hAnsi="仿宋" w:eastAsia="仿宋" w:cs="宋体"/>
          <w:sz w:val="32"/>
          <w:szCs w:val="32"/>
        </w:rPr>
        <w:t>互联网＋政务服务</w:t>
      </w:r>
      <w:r>
        <w:rPr>
          <w:rFonts w:ascii="仿宋" w:hAnsi="仿宋" w:eastAsia="仿宋"/>
          <w:sz w:val="32"/>
          <w:szCs w:val="32"/>
        </w:rPr>
        <w:t>”</w:t>
      </w:r>
      <w:r>
        <w:rPr>
          <w:rFonts w:hint="eastAsia" w:ascii="仿宋" w:hAnsi="仿宋" w:eastAsia="仿宋" w:cs="宋体"/>
          <w:sz w:val="32"/>
          <w:szCs w:val="32"/>
        </w:rPr>
        <w:t>平台</w:t>
      </w:r>
      <w:r>
        <w:rPr>
          <w:rFonts w:ascii="仿宋" w:hAnsi="仿宋" w:eastAsia="仿宋"/>
          <w:sz w:val="32"/>
          <w:szCs w:val="32"/>
        </w:rPr>
        <w:t>-</w:t>
      </w:r>
      <w:r>
        <w:rPr>
          <w:rFonts w:hint="eastAsia" w:ascii="仿宋" w:hAnsi="仿宋" w:eastAsia="仿宋" w:cs="宋体"/>
          <w:sz w:val="32"/>
          <w:szCs w:val="32"/>
        </w:rPr>
        <w:t>办事指南</w:t>
      </w:r>
      <w:r>
        <w:rPr>
          <w:rFonts w:ascii="仿宋" w:hAnsi="仿宋" w:eastAsia="仿宋"/>
          <w:sz w:val="32"/>
          <w:szCs w:val="32"/>
        </w:rPr>
        <w:t>-</w:t>
      </w:r>
      <w:r>
        <w:rPr>
          <w:rFonts w:hint="eastAsia" w:ascii="仿宋" w:hAnsi="仿宋" w:eastAsia="仿宋" w:cs="宋体"/>
          <w:sz w:val="32"/>
          <w:szCs w:val="32"/>
        </w:rPr>
        <w:t>样表下载）</w:t>
      </w:r>
    </w:p>
    <w:p>
      <w:pPr>
        <w:spacing w:line="360" w:lineRule="auto"/>
        <w:ind w:firstLine="425" w:firstLineChars="133"/>
        <w:jc w:val="left"/>
        <w:rPr>
          <w:rFonts w:ascii="楷体" w:hAnsi="楷体" w:eastAsia="楷体"/>
          <w:bCs/>
          <w:sz w:val="32"/>
          <w:szCs w:val="32"/>
        </w:rPr>
      </w:pPr>
      <w:r>
        <w:rPr>
          <w:rFonts w:ascii="楷体" w:hAnsi="楷体" w:eastAsia="楷体"/>
          <w:bCs/>
          <w:sz w:val="32"/>
          <w:szCs w:val="32"/>
        </w:rPr>
        <w:t xml:space="preserve">1.2  </w:t>
      </w:r>
      <w:r>
        <w:rPr>
          <w:rFonts w:hint="eastAsia" w:ascii="楷体" w:hAnsi="楷体" w:eastAsia="楷体"/>
          <w:bCs/>
          <w:sz w:val="32"/>
          <w:szCs w:val="32"/>
        </w:rPr>
        <w:t>办理路径</w:t>
      </w:r>
    </w:p>
    <w:p>
      <w:pPr>
        <w:spacing w:line="360" w:lineRule="auto"/>
        <w:ind w:firstLine="420"/>
        <w:jc w:val="left"/>
        <w:rPr>
          <w:rFonts w:ascii="仿宋" w:hAnsi="仿宋" w:eastAsia="仿宋"/>
          <w:sz w:val="32"/>
          <w:szCs w:val="32"/>
        </w:rPr>
      </w:pPr>
      <w:r>
        <w:rPr>
          <w:rFonts w:hint="eastAsia" w:ascii="仿宋" w:hAnsi="仿宋" w:eastAsia="仿宋" w:cs="宋体"/>
          <w:sz w:val="32"/>
          <w:szCs w:val="32"/>
        </w:rPr>
        <w:t>①窗口办：抚顺市政务服务中心公安窗口</w:t>
      </w:r>
    </w:p>
    <w:p>
      <w:pPr>
        <w:spacing w:line="360" w:lineRule="auto"/>
        <w:ind w:firstLine="425" w:firstLineChars="133"/>
        <w:jc w:val="left"/>
      </w:pPr>
      <w:r>
        <w:rPr>
          <w:rFonts w:hint="eastAsia" w:ascii="仿宋" w:hAnsi="仿宋" w:eastAsia="仿宋" w:cs="宋体"/>
          <w:sz w:val="32"/>
          <w:szCs w:val="32"/>
        </w:rPr>
        <w:t>②网上办：辽宁公安</w:t>
      </w:r>
      <w:r>
        <w:rPr>
          <w:rFonts w:ascii="仿宋" w:hAnsi="仿宋" w:eastAsia="仿宋" w:cs="宋体"/>
          <w:sz w:val="32"/>
          <w:szCs w:val="32"/>
        </w:rPr>
        <w:t>APP</w:t>
      </w:r>
      <w:r>
        <w:rPr>
          <w:rFonts w:hint="eastAsia" w:ascii="仿宋" w:hAnsi="仿宋" w:eastAsia="仿宋" w:cs="宋体"/>
          <w:sz w:val="32"/>
          <w:szCs w:val="32"/>
        </w:rPr>
        <w:t>，辽宁省公安</w:t>
      </w:r>
      <w:r>
        <w:rPr>
          <w:rFonts w:ascii="仿宋" w:hAnsi="仿宋" w:eastAsia="仿宋" w:cs="宋体"/>
          <w:sz w:val="32"/>
          <w:szCs w:val="32"/>
        </w:rPr>
        <w:t>“</w:t>
      </w:r>
      <w:r>
        <w:rPr>
          <w:rFonts w:hint="eastAsia" w:ascii="仿宋" w:hAnsi="仿宋" w:eastAsia="仿宋" w:cs="宋体"/>
          <w:sz w:val="32"/>
          <w:szCs w:val="32"/>
        </w:rPr>
        <w:t>互联网</w:t>
      </w:r>
      <w:r>
        <w:rPr>
          <w:rFonts w:ascii="仿宋" w:hAnsi="仿宋" w:eastAsia="仿宋" w:cs="宋体"/>
          <w:sz w:val="32"/>
          <w:szCs w:val="32"/>
        </w:rPr>
        <w:t>+</w:t>
      </w:r>
      <w:r>
        <w:rPr>
          <w:rFonts w:hint="eastAsia" w:ascii="仿宋" w:hAnsi="仿宋" w:eastAsia="仿宋" w:cs="宋体"/>
          <w:sz w:val="32"/>
          <w:szCs w:val="32"/>
        </w:rPr>
        <w:t>政务服务</w:t>
      </w:r>
      <w:r>
        <w:rPr>
          <w:rFonts w:ascii="仿宋" w:hAnsi="仿宋" w:eastAsia="仿宋" w:cs="宋体"/>
          <w:sz w:val="32"/>
          <w:szCs w:val="32"/>
        </w:rPr>
        <w:t>”</w:t>
      </w:r>
      <w:r>
        <w:rPr>
          <w:rFonts w:hint="eastAsia" w:ascii="仿宋" w:hAnsi="仿宋" w:eastAsia="仿宋" w:cs="宋体"/>
          <w:sz w:val="32"/>
          <w:szCs w:val="32"/>
        </w:rPr>
        <w:t>平台：</w:t>
      </w:r>
      <w:r>
        <w:fldChar w:fldCharType="begin"/>
      </w:r>
      <w:r>
        <w:instrText xml:space="preserve">HYPERLINK "https://pc.zwfw.gat.ln.gov.cn/cases?regionCode=210400&amp;caseDefinitionName=%E8%AE%BE%E7%AB%8B%E4%BF%9D%E5%AE%89%E6%9C%8D%E5%8A%A1%E5%85%AC%E5%8F%B8"</w:instrText>
      </w:r>
      <w:r>
        <w:fldChar w:fldCharType="separate"/>
      </w:r>
      <w:r>
        <w:rPr>
          <w:rStyle w:val="16"/>
          <w:rFonts w:ascii="????_GBK" w:hAnsi="????_GBK"/>
          <w:bCs/>
          <w:sz w:val="32"/>
          <w:szCs w:val="32"/>
        </w:rPr>
        <w:t>https://pc.zwfw.gat.ln.gov.cn/</w:t>
      </w:r>
      <w:r>
        <w:fldChar w:fldCharType="end"/>
      </w:r>
    </w:p>
    <w:p>
      <w:pPr>
        <w:pStyle w:val="2"/>
        <w:ind w:left="0" w:leftChars="0" w:firstLine="0" w:firstLineChars="0"/>
        <w:jc w:val="center"/>
        <w:rPr>
          <w:rFonts w:hint="eastAsia" w:ascii="黑体" w:hAnsi="黑体" w:eastAsia="黑体" w:cs="黑体"/>
          <w:sz w:val="13"/>
          <w:szCs w:val="13"/>
          <w:lang w:val="en-US" w:eastAsia="zh-CN"/>
        </w:rPr>
      </w:pPr>
      <w:r>
        <w:rPr>
          <w:rFonts w:ascii="????_GBK" w:hAnsi="????_GBK"/>
          <w:sz w:val="24"/>
        </w:rPr>
        <w:drawing>
          <wp:anchor distT="0" distB="0" distL="0" distR="0" simplePos="0" relativeHeight="251665408" behindDoc="1" locked="0" layoutInCell="1" allowOverlap="1">
            <wp:simplePos x="0" y="0"/>
            <wp:positionH relativeFrom="column">
              <wp:posOffset>2025015</wp:posOffset>
            </wp:positionH>
            <wp:positionV relativeFrom="paragraph">
              <wp:posOffset>155575</wp:posOffset>
            </wp:positionV>
            <wp:extent cx="1479550" cy="1224280"/>
            <wp:effectExtent l="0" t="0" r="6350" b="13970"/>
            <wp:wrapNone/>
            <wp:docPr id="27" name="图片 2" descr="1.保安公司设立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descr="1.保安公司设立许可"/>
                    <pic:cNvPicPr>
                      <a:picLocks noChangeAspect="true" noChangeArrowheads="true"/>
                    </pic:cNvPicPr>
                  </pic:nvPicPr>
                  <pic:blipFill>
                    <a:blip r:embed="rId37"/>
                    <a:srcRect t="17568"/>
                    <a:stretch>
                      <a:fillRect/>
                    </a:stretch>
                  </pic:blipFill>
                  <pic:spPr>
                    <a:xfrm>
                      <a:off x="0" y="0"/>
                      <a:ext cx="1479550" cy="1224280"/>
                    </a:xfrm>
                    <a:prstGeom prst="rect">
                      <a:avLst/>
                    </a:prstGeom>
                    <a:noFill/>
                    <a:ln w="9525">
                      <a:noFill/>
                      <a:miter lim="800000"/>
                      <a:headEnd/>
                      <a:tailEnd/>
                    </a:ln>
                  </pic:spPr>
                </pic:pic>
              </a:graphicData>
            </a:graphic>
          </wp:anchor>
        </w:drawing>
      </w:r>
      <w:r>
        <w:rPr>
          <w:rFonts w:hint="eastAsia" w:ascii="黑体" w:hAnsi="黑体" w:eastAsia="黑体" w:cs="黑体"/>
          <w:sz w:val="13"/>
          <w:szCs w:val="13"/>
          <w:lang w:val="en-US" w:eastAsia="zh-CN"/>
        </w:rPr>
        <w:t>操作流程</w:t>
      </w:r>
    </w:p>
    <w:p>
      <w:pPr>
        <w:pStyle w:val="2"/>
        <w:ind w:left="0" w:leftChars="0" w:firstLine="0" w:firstLineChars="0"/>
        <w:jc w:val="center"/>
        <w:rPr>
          <w:rFonts w:hint="eastAsia" w:ascii="黑体" w:hAnsi="黑体" w:eastAsia="黑体" w:cs="黑体"/>
          <w:sz w:val="13"/>
          <w:szCs w:val="13"/>
          <w:lang w:val="en-US" w:eastAsia="zh-CN"/>
        </w:rPr>
      </w:pPr>
    </w:p>
    <w:p>
      <w:pPr>
        <w:pStyle w:val="2"/>
        <w:ind w:left="0" w:leftChars="0" w:firstLine="0" w:firstLineChars="0"/>
        <w:jc w:val="center"/>
        <w:rPr>
          <w:rFonts w:hint="eastAsia" w:ascii="黑体" w:hAnsi="黑体" w:eastAsia="黑体" w:cs="黑体"/>
          <w:sz w:val="13"/>
          <w:szCs w:val="13"/>
          <w:lang w:val="en-US" w:eastAsia="zh-CN"/>
        </w:rPr>
      </w:pPr>
    </w:p>
    <w:p>
      <w:pPr>
        <w:pStyle w:val="2"/>
        <w:ind w:left="0" w:leftChars="0" w:firstLine="0" w:firstLineChars="0"/>
        <w:jc w:val="center"/>
        <w:rPr>
          <w:rFonts w:hint="eastAsia" w:ascii="黑体" w:hAnsi="黑体" w:eastAsia="黑体" w:cs="黑体"/>
          <w:sz w:val="13"/>
          <w:szCs w:val="13"/>
          <w:lang w:val="en-US" w:eastAsia="zh-CN"/>
        </w:rPr>
      </w:pPr>
    </w:p>
    <w:p>
      <w:pPr>
        <w:pStyle w:val="2"/>
        <w:ind w:left="0" w:leftChars="0" w:firstLine="0" w:firstLineChars="0"/>
        <w:jc w:val="center"/>
        <w:rPr>
          <w:rFonts w:hint="eastAsia" w:ascii="黑体" w:hAnsi="黑体" w:eastAsia="黑体" w:cs="黑体"/>
          <w:sz w:val="13"/>
          <w:szCs w:val="13"/>
          <w:lang w:val="en-US" w:eastAsia="zh-CN"/>
        </w:rPr>
      </w:pPr>
    </w:p>
    <w:p>
      <w:pPr>
        <w:spacing w:line="360" w:lineRule="auto"/>
        <w:jc w:val="center"/>
        <w:rPr>
          <w:rFonts w:ascii="????_GBK" w:hAnsi="????_GBK"/>
          <w:sz w:val="24"/>
        </w:rPr>
      </w:pPr>
    </w:p>
    <w:p>
      <w:pPr>
        <w:spacing w:line="360" w:lineRule="auto"/>
        <w:ind w:firstLine="425" w:firstLineChars="133"/>
        <w:rPr>
          <w:rFonts w:ascii="仿宋" w:hAnsi="仿宋" w:eastAsia="仿宋"/>
          <w:sz w:val="32"/>
          <w:szCs w:val="32"/>
        </w:rPr>
      </w:pPr>
      <w:r>
        <w:rPr>
          <w:rFonts w:ascii="楷体" w:hAnsi="楷体" w:eastAsia="楷体"/>
          <w:bCs/>
          <w:sz w:val="32"/>
          <w:szCs w:val="32"/>
        </w:rPr>
        <w:t xml:space="preserve">1.3  </w:t>
      </w:r>
      <w:r>
        <w:rPr>
          <w:rFonts w:hint="eastAsia" w:ascii="楷体" w:hAnsi="楷体" w:eastAsia="楷体"/>
          <w:bCs/>
          <w:sz w:val="32"/>
          <w:szCs w:val="32"/>
        </w:rPr>
        <w:t>办理时限：</w:t>
      </w:r>
      <w:r>
        <w:rPr>
          <w:rFonts w:ascii="仿宋" w:hAnsi="仿宋" w:eastAsia="仿宋"/>
          <w:sz w:val="32"/>
          <w:szCs w:val="32"/>
        </w:rPr>
        <w:t>10</w:t>
      </w:r>
      <w:r>
        <w:rPr>
          <w:rFonts w:hint="eastAsia" w:ascii="仿宋" w:hAnsi="仿宋" w:eastAsia="仿宋" w:cs="宋体"/>
          <w:sz w:val="32"/>
          <w:szCs w:val="32"/>
        </w:rPr>
        <w:t>个工作日</w:t>
      </w:r>
    </w:p>
    <w:p>
      <w:pPr>
        <w:spacing w:line="360" w:lineRule="auto"/>
        <w:ind w:firstLine="425" w:firstLineChars="133"/>
        <w:jc w:val="left"/>
        <w:rPr>
          <w:rFonts w:ascii="????_GBK" w:hAnsi="????_GBK"/>
          <w:sz w:val="24"/>
        </w:rPr>
      </w:pPr>
      <w:r>
        <w:rPr>
          <w:rFonts w:ascii="楷体" w:hAnsi="楷体" w:eastAsia="楷体"/>
          <w:bCs/>
          <w:sz w:val="32"/>
          <w:szCs w:val="32"/>
        </w:rPr>
        <w:t xml:space="preserve">1.4  </w:t>
      </w:r>
      <w:r>
        <w:rPr>
          <w:rFonts w:hint="eastAsia" w:ascii="楷体" w:hAnsi="楷体" w:eastAsia="楷体"/>
          <w:bCs/>
          <w:sz w:val="32"/>
          <w:szCs w:val="32"/>
        </w:rPr>
        <w:t>温馨提示：</w:t>
      </w:r>
      <w:r>
        <w:rPr>
          <w:rFonts w:hint="eastAsia" w:ascii="仿宋" w:hAnsi="仿宋" w:eastAsia="仿宋" w:cs="宋体"/>
          <w:sz w:val="32"/>
          <w:szCs w:val="32"/>
        </w:rPr>
        <w:t>建议您优先选择窗口办理，对相关须补正材料可现场补正；提交材料中的复印件须提供人（权利人）签字（姓名、提供日期、签署</w:t>
      </w:r>
      <w:r>
        <w:rPr>
          <w:rFonts w:ascii="仿宋" w:hAnsi="仿宋" w:eastAsia="仿宋"/>
          <w:sz w:val="32"/>
          <w:szCs w:val="32"/>
        </w:rPr>
        <w:t>“</w:t>
      </w:r>
      <w:r>
        <w:rPr>
          <w:rFonts w:hint="eastAsia" w:ascii="仿宋" w:hAnsi="仿宋" w:eastAsia="仿宋" w:cs="宋体"/>
          <w:sz w:val="32"/>
          <w:szCs w:val="32"/>
        </w:rPr>
        <w:t>与原件核对无误</w:t>
      </w:r>
      <w:r>
        <w:rPr>
          <w:rFonts w:ascii="仿宋" w:hAnsi="仿宋" w:eastAsia="仿宋"/>
          <w:sz w:val="32"/>
          <w:szCs w:val="32"/>
        </w:rPr>
        <w:t>”</w:t>
      </w:r>
      <w:r>
        <w:rPr>
          <w:rFonts w:hint="eastAsia" w:ascii="仿宋" w:hAnsi="仿宋" w:eastAsia="仿宋" w:cs="宋体"/>
          <w:sz w:val="32"/>
          <w:szCs w:val="32"/>
        </w:rPr>
        <w:t>）并按手印。如须咨询，可拨抚顺市政务服务窗口电话：</w:t>
      </w:r>
      <w:r>
        <w:rPr>
          <w:rFonts w:ascii="仿宋" w:hAnsi="仿宋" w:eastAsia="仿宋"/>
          <w:sz w:val="32"/>
          <w:szCs w:val="32"/>
        </w:rPr>
        <w:t>024-57819516</w:t>
      </w:r>
      <w:r>
        <w:rPr>
          <w:rFonts w:hint="eastAsia" w:ascii="仿宋" w:hAnsi="仿宋" w:eastAsia="仿宋" w:cs="宋体"/>
          <w:sz w:val="32"/>
          <w:szCs w:val="32"/>
        </w:rPr>
        <w:t>。投诉电话：</w:t>
      </w:r>
      <w:r>
        <w:rPr>
          <w:rFonts w:ascii="仿宋" w:hAnsi="仿宋" w:eastAsia="仿宋"/>
          <w:sz w:val="32"/>
          <w:szCs w:val="32"/>
        </w:rPr>
        <w:t>024-57819517</w:t>
      </w:r>
      <w:r>
        <w:rPr>
          <w:rFonts w:hint="eastAsia" w:ascii="仿宋" w:hAnsi="仿宋" w:eastAsia="仿宋" w:cs="宋体"/>
          <w:sz w:val="32"/>
          <w:szCs w:val="32"/>
        </w:rPr>
        <w:t>。</w:t>
      </w:r>
      <w:r>
        <w:rPr>
          <w:rFonts w:ascii="仿宋" w:hAnsi="仿宋" w:eastAsia="仿宋"/>
          <w:sz w:val="32"/>
          <w:szCs w:val="32"/>
        </w:rPr>
        <w:t xml:space="preserve"> </w:t>
      </w:r>
    </w:p>
    <w:p>
      <w:pPr>
        <w:spacing w:line="560" w:lineRule="exact"/>
        <w:ind w:firstLine="480" w:firstLineChars="200"/>
        <w:rPr>
          <w:rFonts w:ascii="黑体" w:hAnsi="黑体" w:eastAsia="黑体"/>
          <w:bCs/>
          <w:sz w:val="32"/>
          <w:szCs w:val="32"/>
        </w:rPr>
      </w:pPr>
      <w:r>
        <w:rPr>
          <w:rFonts w:ascii="????_GBK" w:hAnsi="????_GBK"/>
          <w:sz w:val="24"/>
        </w:rPr>
        <w:br w:type="page"/>
      </w:r>
      <w:bookmarkStart w:id="14" w:name="保安员证核发"/>
      <w:r>
        <w:rPr>
          <w:rFonts w:ascii="黑体" w:hAnsi="黑体" w:eastAsia="黑体"/>
          <w:bCs/>
          <w:sz w:val="32"/>
          <w:szCs w:val="32"/>
        </w:rPr>
        <w:t>2.</w:t>
      </w:r>
      <w:r>
        <w:rPr>
          <w:rFonts w:hint="eastAsia" w:ascii="黑体" w:hAnsi="黑体" w:eastAsia="黑体"/>
          <w:bCs/>
          <w:sz w:val="32"/>
          <w:szCs w:val="32"/>
        </w:rPr>
        <w:t>保安员证核发</w:t>
      </w:r>
      <w:bookmarkEnd w:id="14"/>
    </w:p>
    <w:p>
      <w:pPr>
        <w:spacing w:line="580" w:lineRule="exact"/>
        <w:ind w:firstLine="640" w:firstLineChars="200"/>
        <w:jc w:val="left"/>
        <w:rPr>
          <w:rFonts w:ascii="仿宋" w:hAnsi="仿宋" w:eastAsia="仿宋"/>
          <w:sz w:val="32"/>
          <w:szCs w:val="32"/>
        </w:rPr>
      </w:pPr>
      <w:r>
        <w:rPr>
          <w:rFonts w:hint="eastAsia" w:ascii="仿宋" w:hAnsi="仿宋" w:eastAsia="仿宋" w:cs="宋体"/>
          <w:sz w:val="32"/>
          <w:szCs w:val="32"/>
        </w:rPr>
        <w:t>年满</w:t>
      </w:r>
      <w:r>
        <w:rPr>
          <w:rFonts w:ascii="仿宋" w:hAnsi="仿宋" w:eastAsia="仿宋"/>
          <w:sz w:val="32"/>
          <w:szCs w:val="32"/>
        </w:rPr>
        <w:t>18</w:t>
      </w:r>
      <w:r>
        <w:rPr>
          <w:rFonts w:hint="eastAsia" w:ascii="仿宋" w:hAnsi="仿宋" w:eastAsia="仿宋" w:cs="宋体"/>
          <w:sz w:val="32"/>
          <w:szCs w:val="32"/>
        </w:rPr>
        <w:t>周岁</w:t>
      </w:r>
      <w:r>
        <w:rPr>
          <w:rFonts w:ascii="仿宋" w:hAnsi="仿宋" w:eastAsia="仿宋"/>
          <w:sz w:val="32"/>
          <w:szCs w:val="32"/>
        </w:rPr>
        <w:t>-60</w:t>
      </w:r>
      <w:r>
        <w:rPr>
          <w:rFonts w:hint="eastAsia" w:ascii="仿宋" w:hAnsi="仿宋" w:eastAsia="仿宋" w:cs="宋体"/>
          <w:sz w:val="32"/>
          <w:szCs w:val="32"/>
        </w:rPr>
        <w:t>周岁以下，身体健康，品行良好，具有初中以上学历的中国公民，没有《保安</w:t>
      </w:r>
      <w:r>
        <w:rPr>
          <w:rFonts w:hint="eastAsia" w:ascii="仿宋" w:hAnsi="仿宋" w:eastAsia="仿宋" w:cs="宋体"/>
          <w:sz w:val="32"/>
          <w:szCs w:val="32"/>
          <w:lang w:eastAsia="zh-CN"/>
        </w:rPr>
        <w:t>服务</w:t>
      </w:r>
      <w:r>
        <w:rPr>
          <w:rFonts w:hint="eastAsia" w:ascii="仿宋" w:hAnsi="仿宋" w:eastAsia="仿宋" w:cs="宋体"/>
          <w:sz w:val="32"/>
          <w:szCs w:val="32"/>
        </w:rPr>
        <w:t>管理条例》第十七条规定的情形，可以报名参加保安员资格考试，经考试合格后核发《保安员证》。</w:t>
      </w:r>
    </w:p>
    <w:p>
      <w:pPr>
        <w:spacing w:line="360" w:lineRule="auto"/>
        <w:ind w:firstLine="640" w:firstLineChars="200"/>
        <w:rPr>
          <w:rFonts w:ascii="楷体" w:hAnsi="楷体" w:eastAsia="楷体" w:cs="黑体"/>
          <w:bCs/>
          <w:sz w:val="32"/>
          <w:szCs w:val="32"/>
        </w:rPr>
      </w:pPr>
      <w:r>
        <w:rPr>
          <w:rFonts w:ascii="楷体" w:hAnsi="楷体" w:eastAsia="楷体" w:cs="黑体"/>
          <w:bCs/>
          <w:sz w:val="32"/>
          <w:szCs w:val="32"/>
        </w:rPr>
        <w:t xml:space="preserve">2.1  </w:t>
      </w:r>
      <w:r>
        <w:rPr>
          <w:rFonts w:hint="eastAsia" w:ascii="楷体" w:hAnsi="楷体" w:eastAsia="楷体" w:cs="黑体"/>
          <w:bCs/>
          <w:sz w:val="32"/>
          <w:szCs w:val="32"/>
        </w:rPr>
        <w:t>需提供要件</w:t>
      </w:r>
    </w:p>
    <w:p>
      <w:pPr>
        <w:spacing w:line="580" w:lineRule="exact"/>
        <w:ind w:firstLine="640" w:firstLineChars="200"/>
        <w:jc w:val="lef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 1 \* GB3 </w:instrText>
      </w:r>
      <w:r>
        <w:rPr>
          <w:rFonts w:ascii="仿宋" w:hAnsi="仿宋" w:eastAsia="仿宋"/>
          <w:sz w:val="32"/>
          <w:szCs w:val="32"/>
        </w:rPr>
        <w:fldChar w:fldCharType="separate"/>
      </w:r>
      <w:r>
        <w:rPr>
          <w:rFonts w:hint="eastAsia" w:ascii="仿宋" w:hAnsi="仿宋" w:eastAsia="仿宋" w:cs="宋体"/>
          <w:sz w:val="32"/>
          <w:szCs w:val="32"/>
        </w:rPr>
        <w:t>①</w:t>
      </w:r>
      <w:r>
        <w:rPr>
          <w:rFonts w:ascii="仿宋" w:hAnsi="仿宋" w:eastAsia="仿宋"/>
          <w:sz w:val="32"/>
          <w:szCs w:val="32"/>
        </w:rPr>
        <w:fldChar w:fldCharType="end"/>
      </w:r>
      <w:r>
        <w:rPr>
          <w:rFonts w:hint="eastAsia" w:ascii="仿宋" w:hAnsi="仿宋" w:eastAsia="仿宋" w:cs="宋体"/>
          <w:sz w:val="32"/>
          <w:szCs w:val="32"/>
        </w:rPr>
        <w:t>《保安员考试报名登记表》（资料来源：办理窗口或</w:t>
      </w:r>
      <w:r>
        <w:rPr>
          <w:rFonts w:hint="eastAsia" w:ascii="仿宋" w:hAnsi="仿宋" w:eastAsia="仿宋" w:cs="宋体"/>
          <w:bCs/>
          <w:sz w:val="32"/>
          <w:szCs w:val="32"/>
        </w:rPr>
        <w:t>辽宁省公安</w:t>
      </w:r>
      <w:r>
        <w:rPr>
          <w:rFonts w:ascii="仿宋" w:hAnsi="仿宋" w:eastAsia="仿宋"/>
          <w:bCs/>
          <w:sz w:val="32"/>
          <w:szCs w:val="32"/>
        </w:rPr>
        <w:t>“</w:t>
      </w:r>
      <w:r>
        <w:rPr>
          <w:rFonts w:hint="eastAsia" w:ascii="仿宋" w:hAnsi="仿宋" w:eastAsia="仿宋" w:cs="宋体"/>
          <w:bCs/>
          <w:sz w:val="32"/>
          <w:szCs w:val="32"/>
        </w:rPr>
        <w:t>互联网</w:t>
      </w:r>
      <w:r>
        <w:rPr>
          <w:rFonts w:ascii="仿宋" w:hAnsi="仿宋" w:eastAsia="仿宋"/>
          <w:bCs/>
          <w:sz w:val="32"/>
          <w:szCs w:val="32"/>
        </w:rPr>
        <w:t>+</w:t>
      </w:r>
      <w:r>
        <w:rPr>
          <w:rFonts w:hint="eastAsia" w:ascii="仿宋" w:hAnsi="仿宋" w:eastAsia="仿宋" w:cs="宋体"/>
          <w:bCs/>
          <w:sz w:val="32"/>
          <w:szCs w:val="32"/>
        </w:rPr>
        <w:t>政务服务</w:t>
      </w:r>
      <w:r>
        <w:rPr>
          <w:rFonts w:ascii="仿宋" w:hAnsi="仿宋" w:eastAsia="仿宋"/>
          <w:bCs/>
          <w:sz w:val="32"/>
          <w:szCs w:val="32"/>
        </w:rPr>
        <w:t>”</w:t>
      </w:r>
      <w:r>
        <w:rPr>
          <w:rFonts w:hint="eastAsia" w:ascii="仿宋" w:hAnsi="仿宋" w:eastAsia="仿宋" w:cs="宋体"/>
          <w:bCs/>
          <w:sz w:val="32"/>
          <w:szCs w:val="32"/>
        </w:rPr>
        <w:t>平台</w:t>
      </w:r>
      <w:r>
        <w:rPr>
          <w:rFonts w:hint="eastAsia" w:ascii="仿宋" w:hAnsi="仿宋" w:eastAsia="仿宋" w:cs="宋体"/>
          <w:sz w:val="32"/>
          <w:szCs w:val="32"/>
        </w:rPr>
        <w:t>中－－办事指南－－样表下载）</w:t>
      </w:r>
    </w:p>
    <w:p>
      <w:pPr>
        <w:spacing w:line="580" w:lineRule="exact"/>
        <w:ind w:firstLine="640" w:firstLineChars="200"/>
        <w:jc w:val="lef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 2 \* GB3 </w:instrText>
      </w:r>
      <w:r>
        <w:rPr>
          <w:rFonts w:ascii="仿宋" w:hAnsi="仿宋" w:eastAsia="仿宋"/>
          <w:sz w:val="32"/>
          <w:szCs w:val="32"/>
        </w:rPr>
        <w:fldChar w:fldCharType="separate"/>
      </w:r>
      <w:r>
        <w:rPr>
          <w:rFonts w:hint="eastAsia" w:ascii="仿宋" w:hAnsi="仿宋" w:eastAsia="仿宋" w:cs="宋体"/>
          <w:sz w:val="32"/>
          <w:szCs w:val="32"/>
        </w:rPr>
        <w:t>②</w:t>
      </w:r>
      <w:r>
        <w:rPr>
          <w:rFonts w:ascii="仿宋" w:hAnsi="仿宋" w:eastAsia="仿宋"/>
          <w:sz w:val="32"/>
          <w:szCs w:val="32"/>
        </w:rPr>
        <w:fldChar w:fldCharType="end"/>
      </w:r>
      <w:r>
        <w:rPr>
          <w:rFonts w:hint="eastAsia" w:ascii="仿宋" w:hAnsi="仿宋" w:eastAsia="仿宋" w:cs="宋体"/>
          <w:sz w:val="32"/>
          <w:szCs w:val="32"/>
        </w:rPr>
        <w:t>居民身份证原件及复印件１张（资料来源：申请人）</w:t>
      </w:r>
    </w:p>
    <w:p>
      <w:pPr>
        <w:spacing w:line="580" w:lineRule="exact"/>
        <w:ind w:firstLine="640" w:firstLineChars="200"/>
        <w:jc w:val="lef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 3 \* GB3 </w:instrText>
      </w:r>
      <w:r>
        <w:rPr>
          <w:rFonts w:ascii="仿宋" w:hAnsi="仿宋" w:eastAsia="仿宋"/>
          <w:sz w:val="32"/>
          <w:szCs w:val="32"/>
        </w:rPr>
        <w:fldChar w:fldCharType="separate"/>
      </w:r>
      <w:r>
        <w:rPr>
          <w:rFonts w:hint="eastAsia" w:ascii="仿宋" w:hAnsi="仿宋" w:eastAsia="仿宋" w:cs="宋体"/>
          <w:sz w:val="32"/>
          <w:szCs w:val="32"/>
        </w:rPr>
        <w:t>③</w:t>
      </w:r>
      <w:r>
        <w:rPr>
          <w:rFonts w:ascii="仿宋" w:hAnsi="仿宋" w:eastAsia="仿宋"/>
          <w:sz w:val="32"/>
          <w:szCs w:val="32"/>
        </w:rPr>
        <w:fldChar w:fldCharType="end"/>
      </w:r>
      <w:r>
        <w:rPr>
          <w:rFonts w:hint="eastAsia" w:ascii="仿宋" w:hAnsi="仿宋" w:eastAsia="仿宋" w:cs="宋体"/>
          <w:sz w:val="32"/>
          <w:szCs w:val="32"/>
        </w:rPr>
        <w:t>初中以上学历证书复印件１张（资料来源：申请人）</w:t>
      </w:r>
    </w:p>
    <w:p>
      <w:pPr>
        <w:spacing w:line="580" w:lineRule="exact"/>
        <w:ind w:firstLine="640" w:firstLineChars="200"/>
        <w:jc w:val="left"/>
        <w:rPr>
          <w:rFonts w:ascii="????_GBK" w:hAnsi="????_GBK"/>
          <w:sz w:val="32"/>
          <w:szCs w:val="32"/>
        </w:rPr>
      </w:pPr>
      <w:r>
        <w:rPr>
          <w:rFonts w:ascii="仿宋" w:hAnsi="仿宋" w:eastAsia="仿宋"/>
          <w:sz w:val="32"/>
          <w:szCs w:val="32"/>
        </w:rPr>
        <w:fldChar w:fldCharType="begin"/>
      </w:r>
      <w:r>
        <w:rPr>
          <w:rFonts w:ascii="仿宋" w:hAnsi="仿宋" w:eastAsia="仿宋"/>
          <w:sz w:val="32"/>
          <w:szCs w:val="32"/>
        </w:rPr>
        <w:instrText xml:space="preserve"> = 4 \* GB3 </w:instrText>
      </w:r>
      <w:r>
        <w:rPr>
          <w:rFonts w:ascii="仿宋" w:hAnsi="仿宋" w:eastAsia="仿宋"/>
          <w:sz w:val="32"/>
          <w:szCs w:val="32"/>
        </w:rPr>
        <w:fldChar w:fldCharType="separate"/>
      </w:r>
      <w:r>
        <w:rPr>
          <w:rFonts w:hint="eastAsia" w:ascii="仿宋" w:hAnsi="仿宋" w:eastAsia="仿宋" w:cs="宋体"/>
          <w:sz w:val="32"/>
          <w:szCs w:val="32"/>
        </w:rPr>
        <w:t>④</w:t>
      </w:r>
      <w:r>
        <w:rPr>
          <w:rFonts w:ascii="仿宋" w:hAnsi="仿宋" w:eastAsia="仿宋"/>
          <w:sz w:val="32"/>
          <w:szCs w:val="32"/>
        </w:rPr>
        <w:fldChar w:fldCharType="end"/>
      </w:r>
      <w:r>
        <w:rPr>
          <w:rFonts w:hint="eastAsia" w:ascii="仿宋" w:hAnsi="仿宋" w:eastAsia="仿宋" w:cs="宋体"/>
          <w:sz w:val="32"/>
          <w:szCs w:val="32"/>
        </w:rPr>
        <w:t>区县级以上医院出具的体检表（资料来源：申请人）</w:t>
      </w:r>
      <w:r>
        <w:rPr>
          <w:rFonts w:ascii="????_GBK" w:hAnsi="????_GBK"/>
          <w:sz w:val="32"/>
          <w:szCs w:val="32"/>
        </w:rPr>
        <w:t xml:space="preserve"> </w:t>
      </w:r>
    </w:p>
    <w:p>
      <w:pPr>
        <w:spacing w:line="360" w:lineRule="auto"/>
        <w:ind w:firstLine="640" w:firstLineChars="200"/>
        <w:rPr>
          <w:rFonts w:ascii="楷体" w:hAnsi="楷体" w:eastAsia="楷体" w:cs="黑体"/>
          <w:bCs/>
          <w:sz w:val="32"/>
          <w:szCs w:val="32"/>
        </w:rPr>
      </w:pPr>
      <w:r>
        <w:rPr>
          <w:rFonts w:ascii="楷体" w:hAnsi="楷体" w:eastAsia="楷体" w:cs="黑体"/>
          <w:bCs/>
          <w:sz w:val="32"/>
          <w:szCs w:val="32"/>
        </w:rPr>
        <w:t xml:space="preserve">2.2  </w:t>
      </w:r>
      <w:r>
        <w:rPr>
          <w:rFonts w:hint="eastAsia" w:ascii="楷体" w:hAnsi="楷体" w:eastAsia="楷体" w:cs="黑体"/>
          <w:bCs/>
          <w:sz w:val="32"/>
          <w:szCs w:val="32"/>
        </w:rPr>
        <w:t>办理路径</w:t>
      </w:r>
    </w:p>
    <w:p>
      <w:pPr>
        <w:spacing w:line="580" w:lineRule="exact"/>
        <w:ind w:firstLine="640" w:firstLineChars="200"/>
        <w:jc w:val="left"/>
        <w:rPr>
          <w:rFonts w:ascii="仿宋" w:hAnsi="仿宋" w:eastAsia="仿宋"/>
          <w:sz w:val="32"/>
          <w:szCs w:val="32"/>
        </w:rPr>
      </w:pPr>
      <w:r>
        <w:rPr>
          <w:rFonts w:hint="eastAsia" w:ascii="仿宋" w:hAnsi="仿宋" w:eastAsia="仿宋" w:cs="宋体"/>
          <w:sz w:val="32"/>
          <w:szCs w:val="32"/>
        </w:rPr>
        <w:t>①窗口办：抚顺市政务服务中心公安窗口</w:t>
      </w:r>
    </w:p>
    <w:p>
      <w:pPr>
        <w:spacing w:line="580" w:lineRule="exact"/>
        <w:ind w:firstLine="640" w:firstLineChars="200"/>
        <w:rPr>
          <w:rFonts w:ascii="仿宋" w:hAnsi="仿宋" w:eastAsia="仿宋"/>
          <w:bCs/>
          <w:sz w:val="32"/>
          <w:szCs w:val="32"/>
        </w:rPr>
      </w:pPr>
      <w:r>
        <w:rPr>
          <w:rFonts w:hint="eastAsia" w:ascii="仿宋" w:hAnsi="仿宋" w:eastAsia="仿宋" w:cs="宋体"/>
          <w:sz w:val="32"/>
          <w:szCs w:val="32"/>
        </w:rPr>
        <w:t>②网上办：</w:t>
      </w:r>
      <w:r>
        <w:rPr>
          <w:rFonts w:hint="eastAsia" w:ascii="仿宋" w:hAnsi="仿宋" w:eastAsia="仿宋" w:cs="宋体"/>
          <w:bCs/>
          <w:sz w:val="32"/>
          <w:szCs w:val="32"/>
        </w:rPr>
        <w:t>辽宁省公安</w:t>
      </w:r>
      <w:r>
        <w:rPr>
          <w:rFonts w:ascii="仿宋" w:hAnsi="仿宋" w:eastAsia="仿宋"/>
          <w:bCs/>
          <w:sz w:val="32"/>
          <w:szCs w:val="32"/>
        </w:rPr>
        <w:t>“</w:t>
      </w:r>
      <w:r>
        <w:rPr>
          <w:rFonts w:hint="eastAsia" w:ascii="仿宋" w:hAnsi="仿宋" w:eastAsia="仿宋" w:cs="宋体"/>
          <w:bCs/>
          <w:sz w:val="32"/>
          <w:szCs w:val="32"/>
        </w:rPr>
        <w:t>互联网</w:t>
      </w:r>
      <w:r>
        <w:rPr>
          <w:rFonts w:ascii="仿宋" w:hAnsi="仿宋" w:eastAsia="仿宋"/>
          <w:bCs/>
          <w:sz w:val="32"/>
          <w:szCs w:val="32"/>
        </w:rPr>
        <w:t>+</w:t>
      </w:r>
      <w:r>
        <w:rPr>
          <w:rFonts w:hint="eastAsia" w:ascii="仿宋" w:hAnsi="仿宋" w:eastAsia="仿宋" w:cs="宋体"/>
          <w:bCs/>
          <w:sz w:val="32"/>
          <w:szCs w:val="32"/>
        </w:rPr>
        <w:t>政务服务</w:t>
      </w:r>
      <w:r>
        <w:rPr>
          <w:rFonts w:ascii="仿宋" w:hAnsi="仿宋" w:eastAsia="仿宋"/>
          <w:bCs/>
          <w:sz w:val="32"/>
          <w:szCs w:val="32"/>
        </w:rPr>
        <w:t>”</w:t>
      </w:r>
      <w:r>
        <w:rPr>
          <w:rFonts w:hint="eastAsia" w:ascii="仿宋" w:hAnsi="仿宋" w:eastAsia="仿宋" w:cs="宋体"/>
          <w:bCs/>
          <w:sz w:val="32"/>
          <w:szCs w:val="32"/>
        </w:rPr>
        <w:t>平台</w:t>
      </w:r>
    </w:p>
    <w:p>
      <w:pPr>
        <w:pStyle w:val="2"/>
        <w:ind w:firstLine="960" w:firstLineChars="300"/>
      </w:pPr>
      <w:r>
        <w:fldChar w:fldCharType="begin"/>
      </w:r>
      <w:r>
        <w:instrText xml:space="preserve"> HYPERLINK "https://pc.zwfw.gat.ln.gov.cn/cases?regionCode=210400&amp;caseDefinitionName=%E4%BF%9D%E5%AE%89%E5%91%98%E8%AF%81%E6%A0%B8%E5%8F%91%20%20" </w:instrText>
      </w:r>
      <w:r>
        <w:fldChar w:fldCharType="separate"/>
      </w:r>
      <w:r>
        <w:rPr>
          <w:rStyle w:val="16"/>
          <w:rFonts w:ascii="????_GBK" w:hAnsi="????_GBK"/>
          <w:bCs/>
        </w:rPr>
        <w:t>https://pc.zwfw.gat.ln.gov.cn/</w:t>
      </w:r>
      <w:r>
        <w:rPr>
          <w:rStyle w:val="16"/>
          <w:rFonts w:ascii="????_GBK" w:hAnsi="????_GBK"/>
          <w:bCs/>
        </w:rPr>
        <w:fldChar w:fldCharType="end"/>
      </w:r>
    </w:p>
    <w:p>
      <w:pPr>
        <w:jc w:val="center"/>
        <w:rPr>
          <w:rFonts w:hint="eastAsia" w:ascii="黑体" w:hAnsi="黑体" w:eastAsia="黑体" w:cs="黑体"/>
          <w:b w:val="0"/>
          <w:bCs w:val="0"/>
          <w:sz w:val="13"/>
          <w:szCs w:val="13"/>
          <w:lang w:eastAsia="zh-CN"/>
        </w:rPr>
      </w:pPr>
      <w:r>
        <w:rPr>
          <w:b w:val="0"/>
          <w:bCs w:val="0"/>
          <w:sz w:val="32"/>
          <w:szCs w:val="32"/>
        </w:rPr>
        <w:drawing>
          <wp:anchor distT="0" distB="0" distL="0" distR="0" simplePos="0" relativeHeight="251665408" behindDoc="1" locked="0" layoutInCell="1" allowOverlap="1">
            <wp:simplePos x="0" y="0"/>
            <wp:positionH relativeFrom="column">
              <wp:posOffset>1998980</wp:posOffset>
            </wp:positionH>
            <wp:positionV relativeFrom="paragraph">
              <wp:posOffset>167005</wp:posOffset>
            </wp:positionV>
            <wp:extent cx="1522730" cy="1256665"/>
            <wp:effectExtent l="0" t="0" r="1270" b="635"/>
            <wp:wrapNone/>
            <wp:docPr id="28" name="图片 9" descr="2.保安员证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descr="2.保安员证核发"/>
                    <pic:cNvPicPr>
                      <a:picLocks noChangeAspect="true" noChangeArrowheads="true"/>
                    </pic:cNvPicPr>
                  </pic:nvPicPr>
                  <pic:blipFill>
                    <a:blip r:embed="rId38"/>
                    <a:srcRect t="17512"/>
                    <a:stretch>
                      <a:fillRect/>
                    </a:stretch>
                  </pic:blipFill>
                  <pic:spPr>
                    <a:xfrm>
                      <a:off x="0" y="0"/>
                      <a:ext cx="1522730" cy="1256665"/>
                    </a:xfrm>
                    <a:prstGeom prst="rect">
                      <a:avLst/>
                    </a:prstGeom>
                    <a:noFill/>
                    <a:ln w="9525">
                      <a:noFill/>
                      <a:miter lim="800000"/>
                      <a:headEnd/>
                      <a:tailEnd/>
                    </a:ln>
                  </pic:spPr>
                </pic:pic>
              </a:graphicData>
            </a:graphic>
          </wp:anchor>
        </w:drawing>
      </w:r>
      <w:r>
        <w:rPr>
          <w:rFonts w:hint="eastAsia" w:ascii="黑体" w:hAnsi="黑体" w:eastAsia="黑体" w:cs="黑体"/>
          <w:b w:val="0"/>
          <w:bCs w:val="0"/>
          <w:sz w:val="13"/>
          <w:szCs w:val="13"/>
          <w:lang w:eastAsia="zh-CN"/>
        </w:rPr>
        <w:t>操作流程</w:t>
      </w: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spacing w:line="580" w:lineRule="exact"/>
        <w:ind w:firstLine="566" w:firstLineChars="177"/>
        <w:jc w:val="left"/>
        <w:rPr>
          <w:rFonts w:ascii="????_GBK" w:hAnsi="????_GBK"/>
          <w:sz w:val="32"/>
          <w:szCs w:val="32"/>
        </w:rPr>
      </w:pPr>
      <w:r>
        <w:rPr>
          <w:rFonts w:ascii="楷体" w:hAnsi="楷体" w:eastAsia="楷体"/>
          <w:bCs/>
          <w:sz w:val="32"/>
          <w:szCs w:val="32"/>
        </w:rPr>
        <w:t xml:space="preserve">2.3  </w:t>
      </w:r>
      <w:r>
        <w:rPr>
          <w:rFonts w:hint="eastAsia" w:ascii="楷体" w:hAnsi="楷体" w:eastAsia="楷体" w:cs="宋体"/>
          <w:bCs/>
          <w:sz w:val="32"/>
          <w:szCs w:val="32"/>
        </w:rPr>
        <w:t>办理时限：</w:t>
      </w:r>
      <w:r>
        <w:rPr>
          <w:rFonts w:hint="eastAsia" w:ascii="仿宋" w:hAnsi="仿宋" w:eastAsia="仿宋" w:cs="宋体"/>
          <w:sz w:val="32"/>
          <w:szCs w:val="32"/>
        </w:rPr>
        <w:t>考试合格后</w:t>
      </w:r>
      <w:r>
        <w:rPr>
          <w:rFonts w:ascii="仿宋" w:hAnsi="仿宋" w:eastAsia="仿宋"/>
          <w:sz w:val="32"/>
          <w:szCs w:val="32"/>
        </w:rPr>
        <w:t>3</w:t>
      </w:r>
      <w:r>
        <w:rPr>
          <w:rFonts w:hint="eastAsia" w:ascii="仿宋" w:hAnsi="仿宋" w:eastAsia="仿宋" w:cs="宋体"/>
          <w:sz w:val="32"/>
          <w:szCs w:val="32"/>
        </w:rPr>
        <w:t>个工作日发证</w:t>
      </w:r>
    </w:p>
    <w:p>
      <w:pPr>
        <w:spacing w:line="580" w:lineRule="exact"/>
        <w:ind w:firstLine="566" w:firstLineChars="177"/>
        <w:jc w:val="left"/>
        <w:rPr>
          <w:rFonts w:ascii="????_GBK" w:hAnsi="????_GBK"/>
          <w:sz w:val="32"/>
          <w:szCs w:val="32"/>
        </w:rPr>
      </w:pPr>
      <w:r>
        <w:rPr>
          <w:rFonts w:ascii="楷体" w:hAnsi="楷体" w:eastAsia="楷体"/>
          <w:bCs/>
          <w:sz w:val="32"/>
          <w:szCs w:val="32"/>
        </w:rPr>
        <w:t xml:space="preserve">2.4  </w:t>
      </w:r>
      <w:r>
        <w:rPr>
          <w:rFonts w:hint="eastAsia" w:ascii="楷体" w:hAnsi="楷体" w:eastAsia="楷体" w:cs="宋体"/>
          <w:bCs/>
          <w:sz w:val="32"/>
          <w:szCs w:val="32"/>
        </w:rPr>
        <w:t>温馨提示：</w:t>
      </w:r>
      <w:r>
        <w:rPr>
          <w:rFonts w:hint="eastAsia" w:ascii="仿宋" w:hAnsi="仿宋" w:eastAsia="仿宋" w:cs="宋体"/>
          <w:bCs/>
          <w:sz w:val="32"/>
          <w:szCs w:val="32"/>
        </w:rPr>
        <w:t>《</w:t>
      </w:r>
      <w:r>
        <w:rPr>
          <w:rFonts w:hint="eastAsia" w:ascii="仿宋" w:hAnsi="仿宋" w:eastAsia="仿宋" w:cs="宋体"/>
          <w:sz w:val="32"/>
          <w:szCs w:val="32"/>
        </w:rPr>
        <w:t>保安员考试报名登记表》需粘贴</w:t>
      </w:r>
      <w:r>
        <w:rPr>
          <w:rFonts w:ascii="仿宋" w:hAnsi="仿宋" w:eastAsia="仿宋"/>
          <w:sz w:val="32"/>
          <w:szCs w:val="32"/>
        </w:rPr>
        <w:t>1</w:t>
      </w:r>
      <w:r>
        <w:rPr>
          <w:rFonts w:hint="eastAsia" w:ascii="仿宋" w:hAnsi="仿宋" w:eastAsia="仿宋" w:cs="宋体"/>
          <w:sz w:val="32"/>
          <w:szCs w:val="32"/>
        </w:rPr>
        <w:t>张一寸近期照片。为保障您便捷快速办理业务，建议您优先选择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方式。确需到窗口办理，可拨抚顺市政务服务窗口咨询电话</w:t>
      </w:r>
      <w:r>
        <w:rPr>
          <w:rFonts w:hint="eastAsia" w:ascii="仿宋" w:hAnsi="仿宋" w:eastAsia="仿宋" w:cs="宋体"/>
          <w:sz w:val="32"/>
          <w:szCs w:val="32"/>
          <w:lang w:eastAsia="zh-CN"/>
        </w:rPr>
        <w:t>：</w:t>
      </w:r>
      <w:r>
        <w:rPr>
          <w:rFonts w:ascii="仿宋" w:hAnsi="仿宋" w:eastAsia="仿宋"/>
          <w:sz w:val="32"/>
          <w:szCs w:val="32"/>
        </w:rPr>
        <w:t>024-57819516</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024-57819517</w:t>
      </w:r>
      <w:r>
        <w:rPr>
          <w:rFonts w:hint="eastAsia" w:ascii="仿宋" w:hAnsi="仿宋" w:eastAsia="仿宋" w:cs="宋体"/>
          <w:sz w:val="32"/>
          <w:szCs w:val="32"/>
        </w:rPr>
        <w:t>。</w:t>
      </w:r>
      <w:r>
        <w:rPr>
          <w:rFonts w:ascii="????_GBK" w:hAnsi="????_GBK"/>
          <w:sz w:val="32"/>
          <w:szCs w:val="32"/>
        </w:rPr>
        <w:t xml:space="preserve"> </w:t>
      </w:r>
    </w:p>
    <w:p>
      <w:pPr>
        <w:rPr>
          <w:rFonts w:ascii="????_GBK" w:hAnsi="????_GBK"/>
          <w:sz w:val="32"/>
          <w:szCs w:val="32"/>
        </w:rPr>
      </w:pPr>
      <w:r>
        <w:rPr>
          <w:rFonts w:ascii="????_GBK" w:hAnsi="????_GBK"/>
          <w:sz w:val="32"/>
          <w:szCs w:val="32"/>
        </w:rPr>
        <w:br w:type="page"/>
      </w:r>
    </w:p>
    <w:p>
      <w:pPr>
        <w:spacing w:line="360" w:lineRule="auto"/>
        <w:rPr>
          <w:rFonts w:ascii="黑体" w:hAnsi="黑体" w:eastAsia="黑体"/>
          <w:bCs/>
          <w:sz w:val="32"/>
          <w:szCs w:val="32"/>
        </w:rPr>
      </w:pPr>
      <w:r>
        <w:rPr>
          <w:rFonts w:ascii="黑体" w:hAnsi="黑体" w:eastAsia="黑体"/>
          <w:sz w:val="32"/>
          <w:szCs w:val="32"/>
        </w:rPr>
        <w:t xml:space="preserve">    </w:t>
      </w:r>
      <w:r>
        <w:rPr>
          <w:rFonts w:hint="eastAsia" w:ascii="黑体" w:hAnsi="黑体" w:eastAsia="黑体" w:cs="宋体"/>
          <w:bCs/>
          <w:sz w:val="32"/>
          <w:szCs w:val="32"/>
        </w:rPr>
        <w:t>二、</w:t>
      </w:r>
      <w:r>
        <w:rPr>
          <w:rFonts w:ascii="黑体" w:hAnsi="黑体" w:eastAsia="黑体"/>
          <w:bCs/>
          <w:sz w:val="32"/>
          <w:szCs w:val="32"/>
        </w:rPr>
        <w:t xml:space="preserve"> </w:t>
      </w:r>
      <w:r>
        <w:rPr>
          <w:rFonts w:hint="eastAsia" w:ascii="黑体" w:hAnsi="黑体" w:eastAsia="黑体" w:cs="宋体"/>
          <w:bCs/>
          <w:sz w:val="32"/>
          <w:szCs w:val="32"/>
        </w:rPr>
        <w:t>民爆行业管理类</w:t>
      </w:r>
    </w:p>
    <w:p>
      <w:pPr>
        <w:spacing w:line="560" w:lineRule="exact"/>
        <w:ind w:firstLine="640" w:firstLineChars="200"/>
        <w:rPr>
          <w:rFonts w:ascii="黑体" w:hAnsi="黑体" w:eastAsia="黑体"/>
          <w:sz w:val="32"/>
          <w:szCs w:val="32"/>
        </w:rPr>
      </w:pPr>
      <w:bookmarkStart w:id="15" w:name="_Toc25586"/>
      <w:bookmarkStart w:id="16" w:name="_Toc28585"/>
      <w:bookmarkStart w:id="17" w:name="_Toc127988905"/>
      <w:bookmarkStart w:id="18" w:name="_Toc22797"/>
      <w:bookmarkStart w:id="19" w:name="_Toc14071"/>
      <w:bookmarkStart w:id="20" w:name="_Toc19570"/>
      <w:bookmarkStart w:id="21" w:name="_Toc15726"/>
      <w:bookmarkStart w:id="22" w:name="_Toc9432"/>
      <w:r>
        <w:rPr>
          <w:rFonts w:ascii="黑体" w:hAnsi="黑体" w:eastAsia="黑体"/>
          <w:bCs/>
          <w:sz w:val="32"/>
          <w:szCs w:val="32"/>
        </w:rPr>
        <w:t>3.</w:t>
      </w:r>
      <w:bookmarkEnd w:id="15"/>
      <w:bookmarkEnd w:id="16"/>
      <w:bookmarkEnd w:id="17"/>
      <w:bookmarkEnd w:id="18"/>
      <w:bookmarkEnd w:id="19"/>
      <w:bookmarkEnd w:id="20"/>
      <w:bookmarkEnd w:id="21"/>
      <w:bookmarkEnd w:id="22"/>
      <w:bookmarkStart w:id="23" w:name="非营业性爆破作业单位许可"/>
      <w:r>
        <w:rPr>
          <w:rFonts w:hint="eastAsia" w:ascii="黑体" w:hAnsi="黑体" w:eastAsia="黑体" w:cs="宋体"/>
          <w:bCs/>
          <w:sz w:val="32"/>
          <w:szCs w:val="32"/>
        </w:rPr>
        <w:t>非营业性爆破作业单位许可</w:t>
      </w:r>
      <w:bookmarkEnd w:id="23"/>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申请从事爆破作业的单位，应当按照国务院公安部门的规定，向有关人民政府公安机关提出申请，并提供能够证明其符合《民用爆炸物品安全管理条例》第三十一条规定条件的有关材料。</w:t>
      </w:r>
    </w:p>
    <w:p>
      <w:pPr>
        <w:spacing w:line="360" w:lineRule="auto"/>
        <w:ind w:firstLine="640" w:firstLineChars="200"/>
        <w:rPr>
          <w:rFonts w:ascii="楷体" w:hAnsi="楷体" w:eastAsia="楷体" w:cs="黑体"/>
          <w:bCs/>
          <w:sz w:val="32"/>
          <w:szCs w:val="32"/>
        </w:rPr>
      </w:pPr>
      <w:r>
        <w:rPr>
          <w:rFonts w:ascii="楷体" w:hAnsi="楷体" w:eastAsia="楷体" w:cs="黑体"/>
          <w:bCs/>
          <w:sz w:val="32"/>
          <w:szCs w:val="32"/>
        </w:rPr>
        <w:t xml:space="preserve">3.1  </w:t>
      </w:r>
      <w:r>
        <w:rPr>
          <w:rFonts w:hint="eastAsia" w:ascii="楷体" w:hAnsi="楷体" w:eastAsia="楷体" w:cs="宋体"/>
          <w:bCs/>
          <w:sz w:val="32"/>
          <w:szCs w:val="32"/>
        </w:rPr>
        <w:t>需提供要件</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①爆破作业单位（非营业性）申请表（资料来源：申请人到辽宁省民爆信息系统网络服务平台填报信息后自动生成）</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②营业执照副本复印件及新成立、合并重组单位的市场监管部门企业名称预审核通知书（资料来源：申请人）</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③自有民用爆炸物品储存库（包括移动库）安评报告（资料来源：申请人）</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④会计事务所出具的上年度或当年度本单位注册资金、净资产、专用设备净值的审计报告原件（资料来源：申请人）</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⑤相关管理人员及涉爆从业人员汇总表（资料来源：申请人）</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⑥爆破施工机械及检测、测量设备清单、原始购买发票复印件（资料来源：申请人）</w:t>
      </w:r>
    </w:p>
    <w:p>
      <w:pPr>
        <w:spacing w:line="360" w:lineRule="auto"/>
        <w:ind w:firstLine="640" w:firstLineChars="200"/>
        <w:jc w:val="left"/>
        <w:rPr>
          <w:sz w:val="32"/>
          <w:szCs w:val="32"/>
        </w:rPr>
      </w:pPr>
      <w:r>
        <w:rPr>
          <w:rFonts w:hint="eastAsia" w:ascii="仿宋" w:hAnsi="仿宋" w:eastAsia="仿宋" w:cs="宋体"/>
          <w:sz w:val="32"/>
          <w:szCs w:val="32"/>
        </w:rPr>
        <w:t>⑦安全管理制度和岗位安全责任制度（资料来源：申请人）</w:t>
      </w:r>
    </w:p>
    <w:p>
      <w:pPr>
        <w:spacing w:line="360" w:lineRule="auto"/>
        <w:ind w:firstLine="640" w:firstLineChars="200"/>
        <w:rPr>
          <w:rFonts w:ascii="楷体" w:hAnsi="楷体" w:eastAsia="楷体" w:cs="黑体"/>
          <w:bCs/>
          <w:sz w:val="32"/>
          <w:szCs w:val="32"/>
        </w:rPr>
      </w:pPr>
      <w:r>
        <w:rPr>
          <w:rFonts w:ascii="楷体" w:hAnsi="楷体" w:eastAsia="楷体" w:cs="黑体"/>
          <w:bCs/>
          <w:sz w:val="32"/>
          <w:szCs w:val="32"/>
        </w:rPr>
        <w:t xml:space="preserve">3.2  </w:t>
      </w:r>
      <w:r>
        <w:rPr>
          <w:rFonts w:hint="eastAsia" w:ascii="楷体" w:hAnsi="楷体" w:eastAsia="楷体" w:cs="宋体"/>
          <w:bCs/>
          <w:sz w:val="32"/>
          <w:szCs w:val="32"/>
        </w:rPr>
        <w:t>办理路径</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①</w:t>
      </w:r>
      <w:r>
        <w:rPr>
          <w:rFonts w:hint="eastAsia" w:ascii="仿宋" w:hAnsi="仿宋" w:eastAsia="仿宋" w:cs="宋体"/>
          <w:bCs/>
          <w:sz w:val="32"/>
          <w:szCs w:val="32"/>
        </w:rPr>
        <w:t>窗口办：</w:t>
      </w:r>
      <w:r>
        <w:rPr>
          <w:rFonts w:hint="eastAsia" w:ascii="仿宋" w:hAnsi="仿宋" w:eastAsia="仿宋" w:cs="宋体"/>
          <w:sz w:val="32"/>
          <w:szCs w:val="32"/>
        </w:rPr>
        <w:t>抚顺市政务服务中心公安窗口</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②</w:t>
      </w:r>
      <w:r>
        <w:rPr>
          <w:rFonts w:hint="eastAsia" w:ascii="仿宋" w:hAnsi="仿宋" w:eastAsia="仿宋" w:cs="宋体"/>
          <w:bCs/>
          <w:sz w:val="32"/>
          <w:szCs w:val="32"/>
        </w:rPr>
        <w:t>网上办：</w:t>
      </w:r>
      <w:r>
        <w:rPr>
          <w:rFonts w:hint="eastAsia" w:ascii="仿宋" w:hAnsi="仿宋" w:eastAsia="仿宋" w:cs="宋体"/>
          <w:sz w:val="32"/>
          <w:szCs w:val="32"/>
        </w:rPr>
        <w:t>辽宁省政务服务网：</w:t>
      </w:r>
    </w:p>
    <w:p>
      <w:pPr>
        <w:spacing w:line="360" w:lineRule="auto"/>
        <w:ind w:firstLine="840" w:firstLineChars="400"/>
        <w:rPr>
          <w:rFonts w:ascii="????_GBK" w:hAnsi="????_GBK"/>
          <w:sz w:val="32"/>
          <w:szCs w:val="32"/>
        </w:rPr>
      </w:pPr>
      <w:r>
        <w:fldChar w:fldCharType="begin"/>
      </w:r>
      <w:r>
        <w:instrText xml:space="preserve"> HYPERLINK "https://zwfw.fushun.gov.cn/fszww/epointzwmhwz/pages/eventdetail/personaleventdetail?taskguid=e5efcf4c-9c2a-4904-97c6-e57301c7e57e&amp;taskid=" </w:instrText>
      </w:r>
      <w:r>
        <w:fldChar w:fldCharType="separate"/>
      </w:r>
      <w:r>
        <w:rPr>
          <w:rStyle w:val="16"/>
          <w:rFonts w:ascii="????_GBK" w:hAnsi="????_GBK"/>
          <w:sz w:val="32"/>
          <w:szCs w:val="32"/>
        </w:rPr>
        <w:t>https://www.lnzwfw.gov.cn/</w:t>
      </w:r>
      <w:r>
        <w:rPr>
          <w:rStyle w:val="16"/>
          <w:rFonts w:ascii="????_GBK" w:hAnsi="????_GBK"/>
          <w:sz w:val="32"/>
          <w:szCs w:val="32"/>
        </w:rPr>
        <w:fldChar w:fldCharType="end"/>
      </w:r>
    </w:p>
    <w:p>
      <w:pPr>
        <w:pStyle w:val="2"/>
        <w:ind w:firstLine="960" w:firstLineChars="300"/>
        <w:rPr>
          <w:rFonts w:ascii="仿宋" w:hAnsi="仿宋" w:eastAsia="仿宋" w:cs="Times New Roman"/>
          <w:bCs/>
        </w:rPr>
      </w:pPr>
      <w:r>
        <w:rPr>
          <w:rFonts w:hint="eastAsia" w:ascii="仿宋" w:hAnsi="仿宋" w:eastAsia="仿宋" w:cs="宋体"/>
          <w:bCs/>
        </w:rPr>
        <w:t>辽宁省公安</w:t>
      </w:r>
      <w:r>
        <w:rPr>
          <w:rFonts w:ascii="仿宋" w:hAnsi="仿宋" w:eastAsia="仿宋" w:cs="Times New Roman"/>
          <w:bCs/>
        </w:rPr>
        <w:t>“</w:t>
      </w:r>
      <w:r>
        <w:rPr>
          <w:rFonts w:hint="eastAsia" w:ascii="仿宋" w:hAnsi="仿宋" w:eastAsia="仿宋" w:cs="宋体"/>
          <w:bCs/>
        </w:rPr>
        <w:t>互联网</w:t>
      </w:r>
      <w:r>
        <w:rPr>
          <w:rFonts w:ascii="仿宋" w:hAnsi="仿宋" w:eastAsia="仿宋" w:cs="Times New Roman"/>
          <w:bCs/>
        </w:rPr>
        <w:t>+</w:t>
      </w:r>
      <w:r>
        <w:rPr>
          <w:rFonts w:hint="eastAsia" w:ascii="仿宋" w:hAnsi="仿宋" w:eastAsia="仿宋" w:cs="宋体"/>
          <w:bCs/>
        </w:rPr>
        <w:t>政务服务</w:t>
      </w:r>
      <w:r>
        <w:rPr>
          <w:rFonts w:ascii="仿宋" w:hAnsi="仿宋" w:eastAsia="仿宋" w:cs="Times New Roman"/>
          <w:bCs/>
        </w:rPr>
        <w:t>”</w:t>
      </w:r>
      <w:r>
        <w:rPr>
          <w:rFonts w:hint="eastAsia" w:ascii="仿宋" w:hAnsi="仿宋" w:eastAsia="仿宋" w:cs="宋体"/>
          <w:bCs/>
        </w:rPr>
        <w:t>平台：</w:t>
      </w:r>
    </w:p>
    <w:p>
      <w:pPr>
        <w:pStyle w:val="2"/>
        <w:ind w:firstLine="960" w:firstLineChars="300"/>
        <w:rPr>
          <w:rFonts w:ascii="????_GBK" w:hAnsi="????_GBK" w:cs="Times New Roman"/>
          <w:bCs/>
        </w:rPr>
      </w:pPr>
      <w:r>
        <w:fldChar w:fldCharType="begin"/>
      </w:r>
      <w:r>
        <w:instrText xml:space="preserve"> HYPERLINK "https://pc.zwfw.gat.ln.gov.cn/cases?regionCode=210400&amp;caseDefinitionName=%E9%9D%9E%E8%90%A5%E4%B8%9A%E6%80%A7%E7%88%86%E7%A0%B4%E4%BD%9C%E4%B8%9A%E5%8D%95%E4%BD%8D%E8%AE%B8%E5%8F%AF%20%20" </w:instrText>
      </w:r>
      <w:r>
        <w:fldChar w:fldCharType="separate"/>
      </w:r>
      <w:r>
        <w:rPr>
          <w:rStyle w:val="16"/>
          <w:rFonts w:ascii="????_GBK" w:hAnsi="????_GBK"/>
          <w:bCs/>
        </w:rPr>
        <w:t>https://pc.zwfw.gat.ln.gov.cn/index</w:t>
      </w:r>
      <w:r>
        <w:rPr>
          <w:rStyle w:val="16"/>
          <w:rFonts w:ascii="????_GBK" w:hAnsi="????_GBK"/>
          <w:bCs/>
        </w:rPr>
        <w:fldChar w:fldCharType="end"/>
      </w:r>
    </w:p>
    <w:p>
      <w:pPr>
        <w:spacing w:line="360" w:lineRule="auto"/>
        <w:jc w:val="center"/>
        <w:rPr>
          <w:rFonts w:hint="eastAsia" w:ascii="黑体" w:hAnsi="黑体" w:eastAsia="黑体" w:cs="黑体"/>
          <w:b w:val="0"/>
          <w:bCs w:val="0"/>
          <w:sz w:val="13"/>
          <w:szCs w:val="13"/>
          <w:lang w:eastAsia="zh-CN"/>
        </w:rPr>
      </w:pPr>
      <w:r>
        <w:rPr>
          <w:rFonts w:ascii="????_GBK" w:hAnsi="????_GBK"/>
          <w:b w:val="0"/>
          <w:bCs w:val="0"/>
          <w:sz w:val="32"/>
          <w:szCs w:val="32"/>
        </w:rPr>
        <w:drawing>
          <wp:anchor distT="0" distB="0" distL="0" distR="0" simplePos="0" relativeHeight="251665408" behindDoc="1" locked="0" layoutInCell="1" allowOverlap="1">
            <wp:simplePos x="0" y="0"/>
            <wp:positionH relativeFrom="column">
              <wp:posOffset>2180590</wp:posOffset>
            </wp:positionH>
            <wp:positionV relativeFrom="paragraph">
              <wp:posOffset>276225</wp:posOffset>
            </wp:positionV>
            <wp:extent cx="1117600" cy="1118870"/>
            <wp:effectExtent l="0" t="0" r="6350" b="5080"/>
            <wp:wrapNone/>
            <wp:docPr id="29" name="图片 10" descr="3.非营业性爆破作业单位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0" descr="3.非营业性爆破作业单位许可"/>
                    <pic:cNvPicPr>
                      <a:picLocks noChangeAspect="true" noChangeArrowheads="true"/>
                    </pic:cNvPicPr>
                  </pic:nvPicPr>
                  <pic:blipFill>
                    <a:blip r:embed="rId39"/>
                    <a:srcRect l="13350" t="19689" r="12762" b="6339"/>
                    <a:stretch>
                      <a:fillRect/>
                    </a:stretch>
                  </pic:blipFill>
                  <pic:spPr>
                    <a:xfrm>
                      <a:off x="0" y="0"/>
                      <a:ext cx="1117600" cy="1118870"/>
                    </a:xfrm>
                    <a:prstGeom prst="rect">
                      <a:avLst/>
                    </a:prstGeom>
                    <a:noFill/>
                    <a:ln w="9525">
                      <a:noFill/>
                      <a:miter lim="800000"/>
                      <a:headEnd/>
                      <a:tailEnd/>
                    </a:ln>
                  </pic:spPr>
                </pic:pic>
              </a:graphicData>
            </a:graphic>
          </wp:anchor>
        </w:drawing>
      </w:r>
      <w:r>
        <w:rPr>
          <w:rFonts w:hint="eastAsia" w:ascii="黑体" w:hAnsi="黑体" w:eastAsia="黑体" w:cs="黑体"/>
          <w:b w:val="0"/>
          <w:bCs w:val="0"/>
          <w:sz w:val="13"/>
          <w:szCs w:val="13"/>
          <w:lang w:eastAsia="zh-CN"/>
        </w:rPr>
        <w:t>操作流程</w:t>
      </w: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pStyle w:val="2"/>
        <w:rPr>
          <w:rFonts w:hint="eastAsia" w:ascii="黑体" w:hAnsi="黑体" w:eastAsia="黑体" w:cs="黑体"/>
          <w:b/>
          <w:bCs/>
          <w:sz w:val="13"/>
          <w:szCs w:val="13"/>
          <w:lang w:eastAsia="zh-CN"/>
        </w:rPr>
      </w:pPr>
    </w:p>
    <w:p>
      <w:pPr>
        <w:spacing w:line="360" w:lineRule="auto"/>
        <w:ind w:firstLine="563" w:firstLineChars="176"/>
        <w:rPr>
          <w:rFonts w:ascii="????_GBK" w:hAnsi="????_GBK" w:cs="宋体"/>
          <w:sz w:val="32"/>
          <w:szCs w:val="32"/>
        </w:rPr>
      </w:pPr>
      <w:r>
        <w:rPr>
          <w:rFonts w:ascii="楷体" w:hAnsi="楷体" w:eastAsia="楷体" w:cs="黑体"/>
          <w:bCs/>
          <w:sz w:val="32"/>
          <w:szCs w:val="32"/>
        </w:rPr>
        <w:t xml:space="preserve">3.3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563" w:firstLineChars="176"/>
        <w:jc w:val="left"/>
        <w:rPr>
          <w:rFonts w:ascii="????_GBK" w:hAnsi="????_GBK"/>
          <w:sz w:val="32"/>
          <w:szCs w:val="32"/>
        </w:rPr>
      </w:pPr>
      <w:r>
        <w:rPr>
          <w:rFonts w:ascii="楷体" w:hAnsi="楷体" w:eastAsia="楷体" w:cs="黑体"/>
          <w:bCs/>
          <w:sz w:val="32"/>
          <w:szCs w:val="32"/>
        </w:rPr>
        <w:t xml:space="preserve">3.4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为保障您便捷快速办理相关业务，建议您优先选择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方式。确需到窗口办理，可拨打抚顺市政务服务窗口咨询电话</w:t>
      </w:r>
      <w:r>
        <w:rPr>
          <w:rFonts w:hint="eastAsia" w:ascii="仿宋" w:hAnsi="仿宋" w:eastAsia="仿宋" w:cs="宋体"/>
          <w:sz w:val="32"/>
          <w:szCs w:val="32"/>
          <w:lang w:eastAsia="zh-CN"/>
        </w:rPr>
        <w:t>：</w:t>
      </w:r>
      <w:r>
        <w:rPr>
          <w:rFonts w:ascii="仿宋" w:hAnsi="仿宋" w:eastAsia="仿宋"/>
          <w:sz w:val="32"/>
          <w:szCs w:val="32"/>
        </w:rPr>
        <w:t>024-57819516</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024-57819517</w:t>
      </w:r>
      <w:r>
        <w:rPr>
          <w:rFonts w:hint="eastAsia" w:ascii="仿宋" w:hAnsi="仿宋" w:eastAsia="仿宋" w:cs="宋体"/>
          <w:sz w:val="32"/>
          <w:szCs w:val="32"/>
        </w:rPr>
        <w:t>。</w:t>
      </w:r>
      <w:r>
        <w:rPr>
          <w:rFonts w:ascii="????_GBK" w:hAnsi="????_GBK"/>
          <w:sz w:val="32"/>
          <w:szCs w:val="32"/>
        </w:rPr>
        <w:t xml:space="preserve"> </w:t>
      </w:r>
    </w:p>
    <w:p>
      <w:pPr>
        <w:spacing w:line="360" w:lineRule="auto"/>
        <w:ind w:firstLine="640" w:firstLineChars="200"/>
        <w:rPr>
          <w:rFonts w:ascii="????_GBK" w:hAnsi="????_GBK"/>
          <w:sz w:val="32"/>
          <w:szCs w:val="32"/>
        </w:rPr>
      </w:pPr>
    </w:p>
    <w:p>
      <w:pPr>
        <w:spacing w:line="560" w:lineRule="exact"/>
        <w:ind w:firstLine="642" w:firstLineChars="200"/>
        <w:rPr>
          <w:rFonts w:ascii="黑体" w:hAnsi="黑体" w:eastAsia="黑体"/>
          <w:bCs/>
          <w:sz w:val="32"/>
          <w:szCs w:val="32"/>
        </w:rPr>
      </w:pPr>
      <w:r>
        <w:rPr>
          <w:rFonts w:ascii="????_GBK" w:hAnsi="????_GBK"/>
          <w:b/>
          <w:bCs/>
          <w:sz w:val="32"/>
          <w:szCs w:val="32"/>
        </w:rPr>
        <w:br w:type="page"/>
      </w:r>
      <w:r>
        <w:rPr>
          <w:rFonts w:ascii="黑体" w:hAnsi="黑体" w:eastAsia="黑体"/>
          <w:bCs/>
          <w:sz w:val="32"/>
          <w:szCs w:val="32"/>
        </w:rPr>
        <w:t>4.</w:t>
      </w:r>
      <w:bookmarkStart w:id="24" w:name="爆破作业人员许可"/>
      <w:r>
        <w:rPr>
          <w:rFonts w:hint="eastAsia" w:ascii="黑体" w:hAnsi="黑体" w:eastAsia="黑体"/>
          <w:bCs/>
          <w:sz w:val="32"/>
          <w:szCs w:val="32"/>
        </w:rPr>
        <w:t>爆破作业人员许可</w:t>
      </w:r>
      <w:bookmarkEnd w:id="24"/>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爆破作业人员应当经设区的市级人民政府公安机关考核合格，取得《爆破作业人员许可证》后，方可从事爆破作业。</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4.1  </w:t>
      </w:r>
      <w:r>
        <w:rPr>
          <w:rFonts w:hint="eastAsia" w:ascii="楷体" w:hAnsi="楷体" w:eastAsia="楷体" w:cs="宋体"/>
          <w:bCs/>
          <w:sz w:val="32"/>
          <w:szCs w:val="32"/>
        </w:rPr>
        <w:t>需提供要件</w:t>
      </w:r>
    </w:p>
    <w:p>
      <w:pPr>
        <w:widowControl/>
        <w:spacing w:line="360" w:lineRule="auto"/>
        <w:ind w:firstLine="640" w:firstLineChars="200"/>
        <w:rPr>
          <w:rFonts w:ascii="仿宋" w:hAnsi="仿宋" w:eastAsia="仿宋" w:cs="Calibri"/>
          <w:sz w:val="32"/>
          <w:szCs w:val="32"/>
        </w:rPr>
      </w:pPr>
      <w:r>
        <w:rPr>
          <w:rFonts w:hint="eastAsia" w:ascii="仿宋" w:hAnsi="仿宋" w:eastAsia="仿宋" w:cs="宋体"/>
          <w:sz w:val="32"/>
          <w:szCs w:val="32"/>
        </w:rPr>
        <w:t>①《爆破作业人员许可证申请表》（资料来源：申请人到辽宁省民爆信息系统网络服务平台填报信息后自动生成）</w:t>
      </w:r>
    </w:p>
    <w:p>
      <w:pPr>
        <w:spacing w:line="360" w:lineRule="auto"/>
        <w:ind w:firstLine="640" w:firstLineChars="200"/>
        <w:rPr>
          <w:rFonts w:ascii="仿宋" w:hAnsi="仿宋" w:eastAsia="仿宋" w:cs="Calibri"/>
          <w:sz w:val="32"/>
          <w:szCs w:val="32"/>
        </w:rPr>
      </w:pPr>
      <w:r>
        <w:rPr>
          <w:rFonts w:hint="eastAsia" w:ascii="仿宋" w:hAnsi="仿宋" w:eastAsia="仿宋" w:cs="宋体"/>
          <w:sz w:val="32"/>
          <w:szCs w:val="32"/>
        </w:rPr>
        <w:t>②《爆破作业人员许可证考核记录表》（资料来源：作为《爆破作业人员许可证申请表》其中一项）</w:t>
      </w:r>
    </w:p>
    <w:p>
      <w:pPr>
        <w:spacing w:line="360" w:lineRule="auto"/>
        <w:ind w:firstLine="640" w:firstLineChars="200"/>
        <w:rPr>
          <w:rFonts w:ascii="仿宋" w:hAnsi="仿宋" w:eastAsia="仿宋" w:cs="Calibri"/>
          <w:sz w:val="32"/>
          <w:szCs w:val="32"/>
        </w:rPr>
      </w:pPr>
      <w:r>
        <w:rPr>
          <w:rFonts w:hint="eastAsia" w:ascii="仿宋" w:hAnsi="仿宋" w:eastAsia="仿宋" w:cs="宋体"/>
          <w:sz w:val="32"/>
          <w:szCs w:val="32"/>
        </w:rPr>
        <w:t>③《单位审查从业人员资格意见表》（资料来源：作为《爆破作业人员许可证申请表》其中一项）</w:t>
      </w:r>
    </w:p>
    <w:p>
      <w:pPr>
        <w:spacing w:line="360" w:lineRule="auto"/>
        <w:ind w:firstLine="640" w:firstLineChars="200"/>
        <w:rPr>
          <w:rFonts w:ascii="仿宋" w:hAnsi="仿宋" w:eastAsia="仿宋" w:cs="Calibri"/>
          <w:sz w:val="32"/>
          <w:szCs w:val="32"/>
        </w:rPr>
      </w:pPr>
      <w:r>
        <w:rPr>
          <w:rFonts w:hint="eastAsia" w:ascii="仿宋" w:hAnsi="仿宋" w:eastAsia="仿宋" w:cs="宋体"/>
          <w:sz w:val="32"/>
          <w:szCs w:val="32"/>
        </w:rPr>
        <w:t>④《公安机关监督审查从业人员资格意见表》（资料来源：作为《爆破作业人员许可证申请表》其中一项）</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⑤经人社部门确认的劳动合同原件（资料来源：申请人）</w:t>
      </w:r>
    </w:p>
    <w:p>
      <w:pPr>
        <w:spacing w:line="360" w:lineRule="auto"/>
        <w:ind w:firstLine="640" w:firstLineChars="200"/>
        <w:rPr>
          <w:rFonts w:ascii="仿宋" w:hAnsi="仿宋" w:eastAsia="仿宋" w:cs="Calibri"/>
          <w:sz w:val="32"/>
          <w:szCs w:val="32"/>
        </w:rPr>
      </w:pPr>
      <w:r>
        <w:rPr>
          <w:rFonts w:hint="eastAsia" w:ascii="仿宋" w:hAnsi="仿宋" w:eastAsia="仿宋" w:cs="宋体"/>
          <w:sz w:val="32"/>
          <w:szCs w:val="32"/>
        </w:rPr>
        <w:t>⑥交纳五险的证明材料（资料来源：申请人）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⑦近期一寸蓝底免冠照片两张（资料来源：申请人）</w:t>
      </w:r>
    </w:p>
    <w:p>
      <w:pPr>
        <w:spacing w:line="360" w:lineRule="auto"/>
        <w:ind w:firstLine="640" w:firstLineChars="200"/>
        <w:rPr>
          <w:rFonts w:ascii="????_GBK" w:hAnsi="????_GBK"/>
          <w:sz w:val="32"/>
          <w:szCs w:val="32"/>
        </w:rPr>
      </w:pPr>
      <w:r>
        <w:rPr>
          <w:rFonts w:hint="eastAsia" w:ascii="仿宋" w:hAnsi="仿宋" w:eastAsia="仿宋" w:cs="宋体"/>
          <w:sz w:val="32"/>
          <w:szCs w:val="32"/>
        </w:rPr>
        <w:t>⑧毕业证复印件或证明（资料来源：申请人）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4.2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w:t>
      </w:r>
      <w:r>
        <w:rPr>
          <w:rFonts w:hint="eastAsia" w:ascii="仿宋" w:hAnsi="仿宋" w:eastAsia="仿宋" w:cs="宋体"/>
          <w:bCs/>
          <w:sz w:val="32"/>
          <w:szCs w:val="32"/>
        </w:rPr>
        <w:t>抚顺市</w:t>
      </w:r>
      <w:r>
        <w:rPr>
          <w:rFonts w:hint="eastAsia" w:ascii="仿宋" w:hAnsi="仿宋" w:eastAsia="仿宋" w:cs="宋体"/>
          <w:sz w:val="32"/>
          <w:szCs w:val="32"/>
        </w:rPr>
        <w:t>政务服务中心公安窗口</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②网上办：辽宁省政务服务网：</w:t>
      </w:r>
    </w:p>
    <w:p>
      <w:pPr>
        <w:spacing w:line="360" w:lineRule="auto"/>
        <w:ind w:firstLine="1050" w:firstLineChars="500"/>
        <w:rPr>
          <w:rFonts w:ascii="仿宋" w:hAnsi="仿宋" w:eastAsia="仿宋" w:cs="宋体"/>
          <w:b/>
          <w:sz w:val="32"/>
          <w:szCs w:val="32"/>
        </w:rPr>
      </w:pPr>
      <w:r>
        <w:fldChar w:fldCharType="begin"/>
      </w:r>
      <w:r>
        <w:instrText xml:space="preserve"> HYPERLINK "https://zwfw.fushun.gov.cn/fszww/epointzwmhwz/pages/eventdetail/personaleventdetail?taskguid=e6ca56dd-f89c-48a0-9b47-46ab44a86af6&amp;taskid=" </w:instrText>
      </w:r>
      <w:r>
        <w:fldChar w:fldCharType="separate"/>
      </w:r>
      <w:r>
        <w:rPr>
          <w:rStyle w:val="16"/>
          <w:rFonts w:ascii="仿宋" w:hAnsi="仿宋" w:eastAsia="仿宋"/>
          <w:sz w:val="32"/>
          <w:szCs w:val="32"/>
        </w:rPr>
        <w:t>https://www.lnzwfw.gov.cn/</w:t>
      </w:r>
      <w:r>
        <w:rPr>
          <w:rStyle w:val="16"/>
          <w:rFonts w:ascii="仿宋" w:hAnsi="仿宋" w:eastAsia="仿宋"/>
          <w:sz w:val="32"/>
          <w:szCs w:val="32"/>
        </w:rPr>
        <w:fldChar w:fldCharType="end"/>
      </w:r>
    </w:p>
    <w:p>
      <w:pPr>
        <w:spacing w:line="360" w:lineRule="auto"/>
        <w:ind w:firstLine="960" w:firstLineChars="300"/>
        <w:rPr>
          <w:rFonts w:ascii="仿宋" w:hAnsi="仿宋" w:eastAsia="仿宋" w:cs="宋体"/>
          <w:b/>
          <w:sz w:val="32"/>
          <w:szCs w:val="32"/>
        </w:rPr>
      </w:pPr>
      <w:r>
        <w:rPr>
          <w:rFonts w:hint="eastAsia" w:ascii="仿宋" w:hAnsi="仿宋" w:eastAsia="仿宋" w:cs="宋体"/>
          <w:bCs/>
          <w:sz w:val="32"/>
          <w:szCs w:val="32"/>
        </w:rPr>
        <w:t>辽宁省公安</w:t>
      </w:r>
      <w:r>
        <w:rPr>
          <w:rFonts w:ascii="仿宋" w:hAnsi="仿宋" w:eastAsia="仿宋"/>
          <w:bCs/>
          <w:sz w:val="32"/>
          <w:szCs w:val="32"/>
        </w:rPr>
        <w:t>“</w:t>
      </w:r>
      <w:r>
        <w:rPr>
          <w:rFonts w:hint="eastAsia" w:ascii="仿宋" w:hAnsi="仿宋" w:eastAsia="仿宋" w:cs="宋体"/>
          <w:bCs/>
          <w:sz w:val="32"/>
          <w:szCs w:val="32"/>
        </w:rPr>
        <w:t>互联网</w:t>
      </w:r>
      <w:r>
        <w:rPr>
          <w:rFonts w:ascii="仿宋" w:hAnsi="仿宋" w:eastAsia="仿宋"/>
          <w:bCs/>
          <w:sz w:val="32"/>
          <w:szCs w:val="32"/>
        </w:rPr>
        <w:t>+</w:t>
      </w:r>
      <w:r>
        <w:rPr>
          <w:rFonts w:hint="eastAsia" w:ascii="仿宋" w:hAnsi="仿宋" w:eastAsia="仿宋" w:cs="宋体"/>
          <w:bCs/>
          <w:sz w:val="32"/>
          <w:szCs w:val="32"/>
        </w:rPr>
        <w:t>政务服务</w:t>
      </w:r>
      <w:r>
        <w:rPr>
          <w:rFonts w:ascii="仿宋" w:hAnsi="仿宋" w:eastAsia="仿宋"/>
          <w:bCs/>
          <w:sz w:val="32"/>
          <w:szCs w:val="32"/>
        </w:rPr>
        <w:t>”</w:t>
      </w:r>
      <w:r>
        <w:rPr>
          <w:rFonts w:hint="eastAsia" w:ascii="仿宋" w:hAnsi="仿宋" w:eastAsia="仿宋" w:cs="宋体"/>
          <w:bCs/>
          <w:sz w:val="32"/>
          <w:szCs w:val="32"/>
        </w:rPr>
        <w:t>平台：</w:t>
      </w:r>
    </w:p>
    <w:p>
      <w:pPr>
        <w:pStyle w:val="2"/>
        <w:ind w:firstLine="960" w:firstLineChars="300"/>
        <w:rPr>
          <w:rStyle w:val="16"/>
          <w:rFonts w:ascii="仿宋" w:hAnsi="仿宋" w:eastAsia="仿宋"/>
        </w:rPr>
      </w:pPr>
      <w:r>
        <w:fldChar w:fldCharType="begin"/>
      </w:r>
      <w:r>
        <w:instrText xml:space="preserve"> HYPERLINK "https://pc.zwfw.gat.ln.gov.cn/cases?regionCode=210400&amp;caseDefinitionName=%E7%88%86%E7%A0%B4%E4%BD%9C%E4%B8%9A%E4%BA%BA%E5%91%98%E8%AE%B8%E5%8F%AF%20%20" </w:instrText>
      </w:r>
      <w:r>
        <w:fldChar w:fldCharType="separate"/>
      </w:r>
      <w:r>
        <w:rPr>
          <w:rStyle w:val="16"/>
          <w:rFonts w:ascii="仿宋" w:hAnsi="仿宋" w:eastAsia="仿宋"/>
        </w:rPr>
        <w:t>https://pc.zwfw.gat.ln.gov.cn/index</w:t>
      </w:r>
      <w:r>
        <w:rPr>
          <w:rStyle w:val="16"/>
          <w:rFonts w:ascii="仿宋" w:hAnsi="仿宋" w:eastAsia="仿宋"/>
        </w:rPr>
        <w:fldChar w:fldCharType="end"/>
      </w:r>
    </w:p>
    <w:p>
      <w:pPr>
        <w:pStyle w:val="2"/>
        <w:ind w:firstLine="0"/>
        <w:rPr>
          <w:rStyle w:val="16"/>
          <w:rFonts w:hint="eastAsia" w:ascii="黑体" w:hAnsi="黑体" w:eastAsia="黑体" w:cs="黑体"/>
          <w:sz w:val="13"/>
          <w:szCs w:val="13"/>
        </w:rPr>
      </w:pPr>
    </w:p>
    <w:p>
      <w:pPr>
        <w:spacing w:line="360" w:lineRule="auto"/>
        <w:ind w:left="0" w:leftChars="0" w:firstLine="0" w:firstLineChars="0"/>
        <w:jc w:val="center"/>
        <w:rPr>
          <w:rFonts w:hint="eastAsia" w:ascii="黑体" w:hAnsi="黑体" w:eastAsia="黑体" w:cs="黑体"/>
          <w:sz w:val="13"/>
          <w:szCs w:val="13"/>
          <w:lang w:eastAsia="zh-CN"/>
        </w:rPr>
      </w:pPr>
      <w:r>
        <w:rPr>
          <w:sz w:val="32"/>
          <w:szCs w:val="32"/>
        </w:rPr>
        <w:drawing>
          <wp:anchor distT="0" distB="0" distL="0" distR="0" simplePos="0" relativeHeight="251665408" behindDoc="1" locked="0" layoutInCell="1" allowOverlap="1">
            <wp:simplePos x="0" y="0"/>
            <wp:positionH relativeFrom="column">
              <wp:posOffset>2216150</wp:posOffset>
            </wp:positionH>
            <wp:positionV relativeFrom="paragraph">
              <wp:posOffset>224155</wp:posOffset>
            </wp:positionV>
            <wp:extent cx="1115695" cy="1108710"/>
            <wp:effectExtent l="0" t="0" r="8255" b="15240"/>
            <wp:wrapNone/>
            <wp:docPr id="30" name="图片 17" descr="4.爆破作业人员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7" descr="4.爆破作业人员许可"/>
                    <pic:cNvPicPr>
                      <a:picLocks noChangeAspect="true" noChangeArrowheads="true"/>
                    </pic:cNvPicPr>
                  </pic:nvPicPr>
                  <pic:blipFill>
                    <a:blip r:embed="rId40"/>
                    <a:srcRect l="12000" t="18994" r="12414" b="5612"/>
                    <a:stretch>
                      <a:fillRect/>
                    </a:stretch>
                  </pic:blipFill>
                  <pic:spPr>
                    <a:xfrm>
                      <a:off x="0" y="0"/>
                      <a:ext cx="1115695" cy="1108710"/>
                    </a:xfrm>
                    <a:prstGeom prst="rect">
                      <a:avLst/>
                    </a:prstGeom>
                    <a:noFill/>
                    <a:ln w="9525">
                      <a:noFill/>
                      <a:miter lim="800000"/>
                      <a:headEnd/>
                      <a:tailEnd/>
                    </a:ln>
                  </pic:spPr>
                </pic:pic>
              </a:graphicData>
            </a:graphic>
          </wp:anchor>
        </w:drawing>
      </w:r>
      <w:r>
        <w:rPr>
          <w:rFonts w:hint="eastAsia" w:ascii="黑体" w:hAnsi="黑体" w:eastAsia="黑体" w:cs="黑体"/>
          <w:sz w:val="13"/>
          <w:szCs w:val="13"/>
          <w:lang w:eastAsia="zh-CN"/>
        </w:rPr>
        <w:t>操作流程</w:t>
      </w: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4.3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jc w:val="left"/>
        <w:rPr>
          <w:rFonts w:ascii="仿宋" w:hAnsi="仿宋" w:eastAsia="仿宋"/>
          <w:sz w:val="32"/>
          <w:szCs w:val="32"/>
        </w:rPr>
      </w:pPr>
      <w:r>
        <w:rPr>
          <w:rFonts w:ascii="楷体" w:hAnsi="楷体" w:eastAsia="楷体"/>
          <w:bCs/>
          <w:sz w:val="32"/>
          <w:szCs w:val="32"/>
        </w:rPr>
        <w:t xml:space="preserve">4.4  </w:t>
      </w:r>
      <w:r>
        <w:rPr>
          <w:rFonts w:hint="eastAsia" w:ascii="楷体" w:hAnsi="楷体" w:eastAsia="楷体" w:cs="宋体"/>
          <w:bCs/>
          <w:sz w:val="32"/>
          <w:szCs w:val="32"/>
        </w:rPr>
        <w:t>温馨提示</w:t>
      </w:r>
      <w:r>
        <w:rPr>
          <w:rFonts w:hint="eastAsia" w:ascii="楷体" w:hAnsi="楷体" w:eastAsia="楷体" w:cs="宋体"/>
          <w:sz w:val="32"/>
          <w:szCs w:val="32"/>
        </w:rPr>
        <w:t>：</w:t>
      </w:r>
      <w:r>
        <w:rPr>
          <w:rFonts w:hint="eastAsia" w:ascii="仿宋" w:hAnsi="仿宋" w:eastAsia="仿宋" w:cs="宋体"/>
          <w:sz w:val="32"/>
          <w:szCs w:val="32"/>
        </w:rPr>
        <w:t>为保障您便捷快速办理相关业务，建议您优先选择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方式。确需到地市级政务服务中心办理，可拨打抚顺市政务服务窗口咨询电话</w:t>
      </w:r>
      <w:r>
        <w:rPr>
          <w:rFonts w:hint="eastAsia" w:ascii="仿宋" w:hAnsi="仿宋" w:eastAsia="仿宋" w:cs="宋体"/>
          <w:sz w:val="32"/>
          <w:szCs w:val="32"/>
          <w:lang w:eastAsia="zh-CN"/>
        </w:rPr>
        <w:t>：</w:t>
      </w:r>
      <w:r>
        <w:rPr>
          <w:rFonts w:ascii="仿宋" w:hAnsi="仿宋" w:eastAsia="仿宋"/>
          <w:sz w:val="32"/>
          <w:szCs w:val="32"/>
        </w:rPr>
        <w:t>024-57819516</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024-57819517</w:t>
      </w:r>
      <w:r>
        <w:rPr>
          <w:rFonts w:hint="eastAsia" w:ascii="仿宋" w:hAnsi="仿宋" w:eastAsia="仿宋" w:cs="宋体"/>
          <w:sz w:val="32"/>
          <w:szCs w:val="32"/>
        </w:rPr>
        <w:t>。</w:t>
      </w:r>
      <w:r>
        <w:rPr>
          <w:rFonts w:ascii="仿宋" w:hAnsi="仿宋" w:eastAsia="仿宋"/>
          <w:sz w:val="32"/>
          <w:szCs w:val="32"/>
        </w:rPr>
        <w:t xml:space="preserve"> </w:t>
      </w:r>
    </w:p>
    <w:p>
      <w:pPr>
        <w:rPr>
          <w:rFonts w:ascii="黑体" w:hAnsi="黑体" w:eastAsia="黑体"/>
          <w:bCs/>
          <w:sz w:val="32"/>
          <w:szCs w:val="32"/>
        </w:rPr>
      </w:pPr>
      <w:r>
        <w:rPr>
          <w:rFonts w:ascii="????_GBK" w:hAnsi="????_GBK"/>
          <w:sz w:val="32"/>
          <w:szCs w:val="32"/>
        </w:rPr>
        <w:br w:type="page"/>
      </w:r>
      <w:r>
        <w:rPr>
          <w:rFonts w:ascii="黑体" w:hAnsi="黑体" w:eastAsia="黑体"/>
          <w:sz w:val="32"/>
          <w:szCs w:val="32"/>
        </w:rPr>
        <w:t xml:space="preserve">    </w:t>
      </w:r>
      <w:r>
        <w:rPr>
          <w:rFonts w:hint="eastAsia" w:ascii="黑体" w:hAnsi="黑体" w:eastAsia="黑体" w:cs="宋体"/>
          <w:bCs/>
          <w:sz w:val="32"/>
          <w:szCs w:val="32"/>
        </w:rPr>
        <w:t>三、</w:t>
      </w:r>
      <w:r>
        <w:rPr>
          <w:rFonts w:ascii="黑体" w:hAnsi="黑体" w:eastAsia="黑体"/>
          <w:bCs/>
          <w:sz w:val="32"/>
          <w:szCs w:val="32"/>
        </w:rPr>
        <w:t xml:space="preserve"> </w:t>
      </w:r>
      <w:r>
        <w:rPr>
          <w:rFonts w:hint="eastAsia" w:ascii="黑体" w:hAnsi="黑体" w:eastAsia="黑体" w:cs="宋体"/>
          <w:bCs/>
          <w:sz w:val="32"/>
          <w:szCs w:val="32"/>
        </w:rPr>
        <w:t>交通管理类</w:t>
      </w:r>
    </w:p>
    <w:p>
      <w:pPr>
        <w:spacing w:line="360" w:lineRule="auto"/>
        <w:ind w:firstLine="640" w:firstLineChars="200"/>
        <w:jc w:val="left"/>
        <w:rPr>
          <w:rFonts w:ascii="黑体" w:hAnsi="黑体" w:eastAsia="黑体"/>
          <w:bCs/>
          <w:sz w:val="32"/>
          <w:szCs w:val="32"/>
        </w:rPr>
      </w:pPr>
      <w:r>
        <w:rPr>
          <w:rFonts w:ascii="黑体" w:hAnsi="黑体" w:eastAsia="黑体"/>
          <w:bCs/>
          <w:sz w:val="32"/>
          <w:szCs w:val="32"/>
        </w:rPr>
        <w:t>5.</w:t>
      </w:r>
      <w:bookmarkStart w:id="25" w:name="补换领机动车驾驶证"/>
      <w:r>
        <w:rPr>
          <w:rFonts w:hint="eastAsia" w:ascii="黑体" w:hAnsi="黑体" w:eastAsia="黑体" w:cs="宋体"/>
          <w:bCs/>
          <w:sz w:val="32"/>
          <w:szCs w:val="32"/>
        </w:rPr>
        <w:t>补换领机动车驾驶证</w:t>
      </w:r>
      <w:bookmarkEnd w:id="25"/>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持有机动车驾驶证的驾驶人，驾驶证到期或遗失的，驾驶人应当申请补换领机动车驾驶证。</w:t>
      </w:r>
    </w:p>
    <w:p>
      <w:pPr>
        <w:spacing w:line="360" w:lineRule="auto"/>
        <w:ind w:firstLine="640" w:firstLineChars="200"/>
        <w:rPr>
          <w:rFonts w:ascii="楷体" w:hAnsi="楷体" w:eastAsia="楷体"/>
          <w:sz w:val="32"/>
          <w:szCs w:val="32"/>
        </w:rPr>
      </w:pPr>
      <w:r>
        <w:rPr>
          <w:rFonts w:ascii="楷体" w:hAnsi="楷体" w:eastAsia="楷体"/>
          <w:bCs/>
          <w:sz w:val="32"/>
          <w:szCs w:val="32"/>
        </w:rPr>
        <w:t xml:space="preserve">5.1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②驾驶证证件照片</w:t>
      </w:r>
      <w:r>
        <w:rPr>
          <w:rFonts w:ascii="仿宋" w:hAnsi="仿宋" w:eastAsia="仿宋"/>
          <w:sz w:val="32"/>
          <w:szCs w:val="32"/>
        </w:rPr>
        <w:t>2</w:t>
      </w:r>
      <w:r>
        <w:rPr>
          <w:rFonts w:hint="eastAsia" w:ascii="仿宋" w:hAnsi="仿宋" w:eastAsia="仿宋" w:cs="宋体"/>
          <w:sz w:val="32"/>
          <w:szCs w:val="32"/>
        </w:rPr>
        <w:t>张（资料来源：申请人）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机动车驾驶证照片要求：申请人申请办理驾驶证业务前</w:t>
      </w:r>
      <w:r>
        <w:rPr>
          <w:rFonts w:ascii="仿宋" w:hAnsi="仿宋" w:eastAsia="仿宋"/>
          <w:sz w:val="32"/>
          <w:szCs w:val="32"/>
        </w:rPr>
        <w:t>6</w:t>
      </w:r>
      <w:r>
        <w:rPr>
          <w:rFonts w:hint="eastAsia" w:ascii="仿宋" w:hAnsi="仿宋" w:eastAsia="仿宋" w:cs="宋体"/>
          <w:sz w:val="32"/>
          <w:szCs w:val="32"/>
        </w:rPr>
        <w:t>个月内拍摄；照片为直边、正面、免冠彩色本人单人半身证件照，不戴帽子、不系围巾、不着制式服装、不带有色眼镜；长发者应露出两耳，头、脸不能有影响脸部特征识别的歪斜、侧转、化浓妆或者饰品；背景颜色为白色，人像要清晰，层次丰富，神态自然，无明显畸变；照片尺寸为</w:t>
      </w:r>
      <w:r>
        <w:rPr>
          <w:rFonts w:ascii="仿宋" w:hAnsi="仿宋" w:eastAsia="仿宋"/>
          <w:sz w:val="32"/>
          <w:szCs w:val="32"/>
        </w:rPr>
        <w:t>32mm×22mm</w:t>
      </w:r>
      <w:r>
        <w:rPr>
          <w:rFonts w:hint="eastAsia" w:ascii="仿宋" w:hAnsi="仿宋" w:eastAsia="仿宋" w:cs="宋体"/>
          <w:sz w:val="32"/>
          <w:szCs w:val="32"/>
        </w:rPr>
        <w:t>，头部宽度</w:t>
      </w:r>
      <w:r>
        <w:rPr>
          <w:rFonts w:ascii="仿宋" w:hAnsi="仿宋" w:eastAsia="仿宋"/>
          <w:sz w:val="32"/>
          <w:szCs w:val="32"/>
        </w:rPr>
        <w:t>14mm</w:t>
      </w:r>
      <w:r>
        <w:rPr>
          <w:rFonts w:hint="eastAsia" w:ascii="仿宋" w:hAnsi="仿宋" w:eastAsia="仿宋" w:cs="宋体"/>
          <w:sz w:val="32"/>
          <w:szCs w:val="32"/>
        </w:rPr>
        <w:t>～</w:t>
      </w:r>
      <w:r>
        <w:rPr>
          <w:rFonts w:ascii="仿宋" w:hAnsi="仿宋" w:eastAsia="仿宋"/>
          <w:sz w:val="32"/>
          <w:szCs w:val="32"/>
        </w:rPr>
        <w:t>16mm</w:t>
      </w:r>
      <w:r>
        <w:rPr>
          <w:rFonts w:hint="eastAsia" w:ascii="仿宋" w:hAnsi="仿宋" w:eastAsia="仿宋" w:cs="宋体"/>
          <w:sz w:val="32"/>
          <w:szCs w:val="32"/>
        </w:rPr>
        <w:t>，头部长度</w:t>
      </w:r>
      <w:r>
        <w:rPr>
          <w:rFonts w:ascii="仿宋" w:hAnsi="仿宋" w:eastAsia="仿宋"/>
          <w:sz w:val="32"/>
          <w:szCs w:val="32"/>
        </w:rPr>
        <w:t>19mm</w:t>
      </w:r>
      <w:r>
        <w:rPr>
          <w:rFonts w:hint="eastAsia" w:ascii="仿宋" w:hAnsi="仿宋" w:eastAsia="仿宋" w:cs="宋体"/>
          <w:sz w:val="32"/>
          <w:szCs w:val="32"/>
        </w:rPr>
        <w:t>～</w:t>
      </w:r>
      <w:r>
        <w:rPr>
          <w:rFonts w:ascii="仿宋" w:hAnsi="仿宋" w:eastAsia="仿宋"/>
          <w:sz w:val="32"/>
          <w:szCs w:val="32"/>
        </w:rPr>
        <w:t>22mm</w:t>
      </w:r>
      <w:r>
        <w:rPr>
          <w:rFonts w:hint="eastAsia" w:ascii="仿宋" w:hAnsi="仿宋" w:eastAsia="仿宋" w:cs="宋体"/>
          <w:sz w:val="32"/>
          <w:szCs w:val="32"/>
        </w:rPr>
        <w:t>；</w:t>
      </w:r>
      <w:r>
        <w:rPr>
          <w:rFonts w:ascii="????_GBK" w:hAnsi="????_GBK" w:eastAsia="仿宋"/>
          <w:sz w:val="32"/>
          <w:szCs w:val="32"/>
        </w:rPr>
        <w:t>  </w:t>
      </w:r>
    </w:p>
    <w:p>
      <w:pPr>
        <w:pStyle w:val="13"/>
        <w:spacing w:line="360" w:lineRule="auto"/>
        <w:ind w:firstLine="640" w:firstLineChars="200"/>
        <w:rPr>
          <w:rFonts w:ascii="仿宋" w:hAnsi="仿宋" w:eastAsia="仿宋" w:cs="Times New Roman"/>
        </w:rPr>
      </w:pPr>
      <w:r>
        <w:rPr>
          <w:rFonts w:hint="eastAsia" w:ascii="仿宋" w:hAnsi="仿宋" w:eastAsia="仿宋" w:cs="宋体"/>
        </w:rPr>
        <w:t>③《机动车驾驶人身体条件证明》（资料来源：申请人，仅期满换证及超龄换证需要提交）</w:t>
      </w:r>
    </w:p>
    <w:p>
      <w:pPr>
        <w:pStyle w:val="13"/>
        <w:spacing w:line="360" w:lineRule="auto"/>
        <w:ind w:firstLine="640" w:firstLineChars="200"/>
      </w:pPr>
      <w:r>
        <w:rPr>
          <w:rFonts w:hint="eastAsia" w:ascii="仿宋" w:hAnsi="仿宋" w:eastAsia="仿宋" w:cs="宋体"/>
        </w:rPr>
        <w:t>驾驶人体检需要在已在公安交管备案的机动车驾驶人体检站体检，备案医院可在手机</w:t>
      </w:r>
      <w:r>
        <w:rPr>
          <w:rFonts w:ascii="仿宋" w:hAnsi="仿宋" w:eastAsia="仿宋" w:cs="Times New Roman"/>
        </w:rPr>
        <w:t>APP“</w:t>
      </w:r>
      <w:r>
        <w:rPr>
          <w:rFonts w:hint="eastAsia" w:ascii="仿宋" w:hAnsi="仿宋" w:eastAsia="仿宋" w:cs="宋体"/>
        </w:rPr>
        <w:t>交管</w:t>
      </w:r>
      <w:r>
        <w:rPr>
          <w:rFonts w:ascii="仿宋" w:hAnsi="仿宋" w:eastAsia="仿宋" w:cs="Times New Roman"/>
        </w:rPr>
        <w:t>12123”</w:t>
      </w:r>
      <w:r>
        <w:rPr>
          <w:rFonts w:hint="eastAsia" w:ascii="仿宋" w:hAnsi="仿宋" w:eastAsia="仿宋" w:cs="宋体"/>
        </w:rPr>
        <w:t>查询；医院上传体检信息后免于提交纸质版证明。</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5.2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②网上办：交通安全综合服务管理平台</w:t>
      </w:r>
      <w:r>
        <w:rPr>
          <w:rFonts w:ascii="仿宋" w:hAnsi="仿宋" w:eastAsia="仿宋" w:cs="宋体"/>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6"/>
          <w:rFonts w:ascii="仿宋" w:hAnsi="仿宋" w:eastAsia="仿宋"/>
          <w:sz w:val="32"/>
          <w:szCs w:val="32"/>
        </w:rPr>
        <w:t>https://ln.122.gov.cn</w:t>
      </w:r>
      <w:r>
        <w:rPr>
          <w:rStyle w:val="16"/>
          <w:rFonts w:ascii="仿宋" w:hAnsi="仿宋" w:eastAsia="仿宋"/>
          <w:sz w:val="32"/>
          <w:szCs w:val="32"/>
        </w:rPr>
        <w:fldChar w:fldCharType="end"/>
      </w:r>
    </w:p>
    <w:p>
      <w:pPr>
        <w:spacing w:line="360" w:lineRule="auto"/>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2171700</wp:posOffset>
            </wp:positionH>
            <wp:positionV relativeFrom="paragraph">
              <wp:posOffset>232410</wp:posOffset>
            </wp:positionV>
            <wp:extent cx="1188085" cy="1080135"/>
            <wp:effectExtent l="0" t="0" r="12065" b="5715"/>
            <wp:wrapNone/>
            <wp:docPr id="61" name="图片 6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图片1"/>
                    <pic:cNvPicPr>
                      <a:picLocks noChangeAspect="true"/>
                    </pic:cNvPicPr>
                  </pic:nvPicPr>
                  <pic:blipFill>
                    <a:blip r:embed="rId41"/>
                    <a:srcRect l="16589" t="19241" r="17597" b="15612"/>
                    <a:stretch>
                      <a:fillRect/>
                    </a:stretch>
                  </pic:blipFill>
                  <pic:spPr>
                    <a:xfrm>
                      <a:off x="0" y="0"/>
                      <a:ext cx="1188085" cy="1080135"/>
                    </a:xfrm>
                    <a:prstGeom prst="rect">
                      <a:avLst/>
                    </a:prstGeom>
                  </pic:spPr>
                </pic:pic>
              </a:graphicData>
            </a:graphic>
          </wp:anchor>
        </w:drawing>
      </w:r>
      <w:r>
        <w:rPr>
          <w:rFonts w:hint="eastAsia" w:ascii="黑体" w:hAnsi="黑体" w:eastAsia="黑体" w:cs="黑体"/>
          <w:sz w:val="13"/>
          <w:szCs w:val="13"/>
          <w:lang w:eastAsia="zh-CN"/>
        </w:rPr>
        <w:t>操作流程</w:t>
      </w: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pStyle w:val="2"/>
        <w:rPr>
          <w:rFonts w:hint="eastAsia" w:ascii="黑体" w:hAnsi="黑体" w:eastAsia="黑体" w:cs="黑体"/>
          <w:sz w:val="13"/>
          <w:szCs w:val="13"/>
          <w:lang w:eastAsia="zh-CN"/>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5.3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5.4  </w:t>
      </w:r>
      <w:r>
        <w:rPr>
          <w:rFonts w:hint="eastAsia" w:ascii="楷体" w:hAnsi="楷体" w:eastAsia="楷体" w:cs="宋体"/>
          <w:bCs/>
          <w:sz w:val="32"/>
          <w:szCs w:val="32"/>
        </w:rPr>
        <w:t>温馨提示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w:t>
      </w:r>
      <w:r>
        <w:rPr>
          <w:rFonts w:ascii="仿宋" w:hAnsi="仿宋" w:eastAsia="仿宋"/>
          <w:sz w:val="32"/>
          <w:szCs w:val="32"/>
        </w:rPr>
        <w:t>“</w:t>
      </w: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r>
        <w:rPr>
          <w:rFonts w:hint="eastAsia" w:ascii="仿宋" w:hAnsi="仿宋" w:eastAsia="仿宋" w:cs="宋体"/>
          <w:sz w:val="32"/>
          <w:szCs w:val="32"/>
        </w:rPr>
        <w:t>注册用户可以登录</w:t>
      </w:r>
      <w:r>
        <w:rPr>
          <w:rFonts w:ascii="仿宋" w:hAnsi="仿宋" w:eastAsia="仿宋"/>
          <w:sz w:val="32"/>
          <w:szCs w:val="32"/>
        </w:rPr>
        <w:t>“</w:t>
      </w:r>
      <w:r>
        <w:rPr>
          <w:rFonts w:hint="eastAsia" w:ascii="仿宋" w:hAnsi="仿宋" w:eastAsia="仿宋" w:cs="宋体"/>
          <w:sz w:val="32"/>
          <w:szCs w:val="32"/>
        </w:rPr>
        <w:t>交通安全综合服务管理平台</w:t>
      </w:r>
      <w:r>
        <w:rPr>
          <w:rFonts w:ascii="仿宋" w:hAnsi="仿宋" w:eastAsia="仿宋"/>
          <w:sz w:val="32"/>
          <w:szCs w:val="32"/>
        </w:rPr>
        <w:t>”</w:t>
      </w:r>
      <w:r>
        <w:rPr>
          <w:rFonts w:hint="eastAsia" w:ascii="仿宋" w:hAnsi="仿宋" w:eastAsia="仿宋" w:cs="宋体"/>
          <w:sz w:val="32"/>
          <w:szCs w:val="32"/>
        </w:rPr>
        <w:t>或者</w:t>
      </w:r>
      <w:r>
        <w:rPr>
          <w:rFonts w:ascii="仿宋" w:hAnsi="仿宋" w:eastAsia="仿宋"/>
          <w:sz w:val="32"/>
          <w:szCs w:val="32"/>
        </w:rPr>
        <w:t>“</w:t>
      </w: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r>
        <w:rPr>
          <w:rFonts w:hint="eastAsia" w:ascii="仿宋" w:hAnsi="仿宋" w:eastAsia="仿宋" w:cs="宋体"/>
          <w:sz w:val="32"/>
          <w:szCs w:val="32"/>
        </w:rPr>
        <w:t>申请办理，机动车驾驶人为</w:t>
      </w:r>
      <w:r>
        <w:rPr>
          <w:rFonts w:ascii="仿宋" w:hAnsi="仿宋" w:eastAsia="仿宋"/>
          <w:sz w:val="32"/>
          <w:szCs w:val="32"/>
        </w:rPr>
        <w:t>60</w:t>
      </w:r>
      <w:r>
        <w:rPr>
          <w:rFonts w:hint="eastAsia" w:ascii="仿宋" w:hAnsi="仿宋" w:eastAsia="仿宋" w:cs="宋体"/>
          <w:sz w:val="32"/>
          <w:szCs w:val="32"/>
        </w:rPr>
        <w:t>周岁以上老年人可使用亲友的</w:t>
      </w:r>
      <w:r>
        <w:rPr>
          <w:rFonts w:ascii="仿宋" w:hAnsi="仿宋" w:eastAsia="仿宋"/>
          <w:sz w:val="32"/>
          <w:szCs w:val="32"/>
        </w:rPr>
        <w:t>“</w:t>
      </w:r>
      <w:r>
        <w:rPr>
          <w:rFonts w:hint="eastAsia" w:ascii="仿宋" w:hAnsi="仿宋" w:eastAsia="仿宋" w:cs="宋体"/>
          <w:sz w:val="32"/>
          <w:szCs w:val="32"/>
        </w:rPr>
        <w:t>交管</w:t>
      </w:r>
      <w:r>
        <w:rPr>
          <w:rFonts w:ascii="仿宋" w:hAnsi="仿宋" w:eastAsia="仿宋"/>
          <w:sz w:val="32"/>
          <w:szCs w:val="32"/>
        </w:rPr>
        <w:t>12123”APP</w:t>
      </w:r>
      <w:r>
        <w:rPr>
          <w:rFonts w:hint="eastAsia" w:ascii="仿宋" w:hAnsi="仿宋" w:eastAsia="仿宋" w:cs="宋体"/>
          <w:sz w:val="32"/>
          <w:szCs w:val="32"/>
        </w:rPr>
        <w:t>账号，由亲友通过</w:t>
      </w:r>
      <w:r>
        <w:rPr>
          <w:rFonts w:ascii="仿宋" w:hAnsi="仿宋" w:eastAsia="仿宋"/>
          <w:sz w:val="32"/>
          <w:szCs w:val="32"/>
        </w:rPr>
        <w:t>“</w:t>
      </w: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r>
        <w:rPr>
          <w:rFonts w:hint="eastAsia" w:ascii="仿宋" w:hAnsi="仿宋" w:eastAsia="仿宋" w:cs="宋体"/>
          <w:sz w:val="32"/>
          <w:szCs w:val="32"/>
        </w:rPr>
        <w:t>代办。</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②申请前核查申请人不具有记满</w:t>
      </w:r>
      <w:r>
        <w:rPr>
          <w:rFonts w:ascii="仿宋" w:hAnsi="仿宋" w:eastAsia="仿宋"/>
          <w:sz w:val="32"/>
          <w:szCs w:val="32"/>
        </w:rPr>
        <w:t>12</w:t>
      </w:r>
      <w:r>
        <w:rPr>
          <w:rFonts w:hint="eastAsia" w:ascii="仿宋" w:hAnsi="仿宋" w:eastAsia="仿宋" w:cs="宋体"/>
          <w:sz w:val="32"/>
          <w:szCs w:val="32"/>
        </w:rPr>
        <w:t>分、逾期未审验、被扣押、扣留、暂扣、注销、吊销或者撤销机动车驾驶证的情形；</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③受理前先行核查申请人是否存在有机动车违法未处理、未参加定期检验或未办理报废注销的情况，应当告知申请人先行处理，再办理业务。</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pStyle w:val="2"/>
        <w:rPr>
          <w:rFonts w:eastAsia="仿宋"/>
        </w:rPr>
      </w:pPr>
    </w:p>
    <w:p>
      <w:pPr>
        <w:spacing w:line="360" w:lineRule="auto"/>
        <w:rPr>
          <w:rFonts w:ascii="黑体" w:hAnsi="黑体" w:eastAsia="黑体"/>
          <w:bCs/>
          <w:sz w:val="32"/>
          <w:szCs w:val="32"/>
        </w:rPr>
      </w:pPr>
      <w:r>
        <w:rPr>
          <w:rFonts w:ascii="黑体" w:hAnsi="黑体" w:eastAsia="黑体"/>
          <w:sz w:val="32"/>
          <w:szCs w:val="32"/>
        </w:rPr>
        <w:t xml:space="preserve">    </w:t>
      </w:r>
      <w:r>
        <w:rPr>
          <w:rFonts w:ascii="黑体" w:hAnsi="黑体" w:eastAsia="黑体"/>
          <w:bCs/>
          <w:sz w:val="32"/>
          <w:szCs w:val="32"/>
        </w:rPr>
        <w:t>6.</w:t>
      </w:r>
      <w:bookmarkStart w:id="26" w:name="变更机动车驾驶证联系方式"/>
      <w:r>
        <w:rPr>
          <w:rFonts w:hint="eastAsia" w:ascii="黑体" w:hAnsi="黑体" w:eastAsia="黑体" w:cs="宋体"/>
          <w:bCs/>
          <w:sz w:val="32"/>
          <w:szCs w:val="32"/>
        </w:rPr>
        <w:t>变更机动车驾驶证联系方式</w:t>
      </w:r>
      <w:bookmarkEnd w:id="26"/>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机动车驾驶人联系电话、联系地址等信息发生变化的，应当在信息变更后三十日内，向驾驶证核发地车辆管理所申请变更备案。</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6.1  </w:t>
      </w:r>
      <w:r>
        <w:rPr>
          <w:rFonts w:hint="eastAsia" w:ascii="楷体" w:hAnsi="楷体" w:eastAsia="楷体" w:cs="宋体"/>
          <w:bCs/>
          <w:sz w:val="32"/>
          <w:szCs w:val="32"/>
        </w:rPr>
        <w:t>需提供要件</w:t>
      </w:r>
    </w:p>
    <w:p>
      <w:pPr>
        <w:spacing w:line="360" w:lineRule="auto"/>
        <w:ind w:firstLine="640" w:firstLineChars="200"/>
        <w:jc w:val="left"/>
        <w:rPr>
          <w:rFonts w:ascii="仿宋" w:hAnsi="仿宋" w:eastAsia="仿宋"/>
          <w:sz w:val="32"/>
          <w:szCs w:val="32"/>
        </w:rPr>
      </w:pPr>
      <w:r>
        <w:rPr>
          <w:rFonts w:hint="eastAsia" w:ascii="仿宋" w:hAnsi="仿宋" w:eastAsia="仿宋" w:cs="宋体"/>
          <w:sz w:val="32"/>
          <w:szCs w:val="32"/>
        </w:rPr>
        <w:t>身份证明原件（资料来源：申请人）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6.2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②网上办：交通安全综合服务管理平台</w:t>
      </w:r>
      <w:r>
        <w:rPr>
          <w:rFonts w:ascii="仿宋" w:hAnsi="仿宋" w:eastAsia="仿宋"/>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6"/>
          <w:rFonts w:ascii="仿宋" w:hAnsi="仿宋" w:eastAsia="仿宋"/>
          <w:sz w:val="32"/>
          <w:szCs w:val="32"/>
        </w:rPr>
        <w:t>https://ln.122.gov.cn</w:t>
      </w:r>
      <w:r>
        <w:rPr>
          <w:rStyle w:val="16"/>
          <w:rFonts w:ascii="仿宋" w:hAnsi="仿宋" w:eastAsia="仿宋"/>
          <w:sz w:val="32"/>
          <w:szCs w:val="32"/>
        </w:rPr>
        <w:fldChar w:fldCharType="end"/>
      </w:r>
    </w:p>
    <w:p>
      <w:pPr>
        <w:spacing w:line="360" w:lineRule="auto"/>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2199005</wp:posOffset>
            </wp:positionH>
            <wp:positionV relativeFrom="paragraph">
              <wp:posOffset>241300</wp:posOffset>
            </wp:positionV>
            <wp:extent cx="1115695" cy="1087120"/>
            <wp:effectExtent l="0" t="0" r="8255" b="17780"/>
            <wp:wrapNone/>
            <wp:docPr id="62" name="图片 6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图片1"/>
                    <pic:cNvPicPr>
                      <a:picLocks noChangeAspect="true"/>
                    </pic:cNvPicPr>
                  </pic:nvPicPr>
                  <pic:blipFill>
                    <a:blip r:embed="rId42"/>
                    <a:srcRect l="17096" t="19072" r="17546" b="15316"/>
                    <a:stretch>
                      <a:fillRect/>
                    </a:stretch>
                  </pic:blipFill>
                  <pic:spPr>
                    <a:xfrm>
                      <a:off x="0" y="0"/>
                      <a:ext cx="1115695" cy="1087120"/>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spacing w:line="360" w:lineRule="auto"/>
        <w:jc w:val="center"/>
        <w:rPr>
          <w:rFonts w:ascii="????_GBK" w:hAnsi="????_GBK"/>
          <w:sz w:val="32"/>
          <w:szCs w:val="32"/>
        </w:rPr>
      </w:pPr>
    </w:p>
    <w:p>
      <w:pPr>
        <w:spacing w:line="360" w:lineRule="auto"/>
        <w:rPr>
          <w:rFonts w:ascii="????_GBK" w:hAnsi="????_GBK"/>
          <w:b/>
          <w:bCs/>
          <w:sz w:val="32"/>
          <w:szCs w:val="32"/>
        </w:rPr>
      </w:pPr>
    </w:p>
    <w:p>
      <w:pPr>
        <w:spacing w:line="360" w:lineRule="auto"/>
        <w:ind w:firstLine="640" w:firstLineChars="200"/>
        <w:rPr>
          <w:rFonts w:ascii="仿宋" w:hAnsi="仿宋" w:eastAsia="仿宋"/>
          <w:b/>
          <w:bCs/>
          <w:sz w:val="32"/>
          <w:szCs w:val="32"/>
        </w:rPr>
      </w:pPr>
      <w:r>
        <w:rPr>
          <w:rFonts w:ascii="楷体" w:hAnsi="楷体" w:eastAsia="楷体"/>
          <w:bCs/>
          <w:sz w:val="32"/>
          <w:szCs w:val="32"/>
        </w:rPr>
        <w:t xml:space="preserve">6.3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6.4  </w:t>
      </w:r>
      <w:r>
        <w:rPr>
          <w:rFonts w:hint="eastAsia" w:ascii="楷体" w:hAnsi="楷体" w:eastAsia="楷体" w:cs="宋体"/>
          <w:bCs/>
          <w:sz w:val="32"/>
          <w:szCs w:val="32"/>
        </w:rPr>
        <w:t>温馨提示：</w:t>
      </w:r>
      <w:r>
        <w:rPr>
          <w:rFonts w:hint="eastAsia" w:ascii="仿宋" w:hAnsi="仿宋" w:eastAsia="仿宋" w:cs="宋体"/>
          <w:sz w:val="32"/>
          <w:szCs w:val="32"/>
        </w:rPr>
        <w:t>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rPr>
          <w:rFonts w:ascii="黑体" w:hAnsi="黑体" w:eastAsia="黑体"/>
          <w:sz w:val="32"/>
          <w:szCs w:val="32"/>
        </w:rPr>
      </w:pPr>
      <w:r>
        <w:rPr>
          <w:rFonts w:ascii="黑体" w:hAnsi="黑体" w:eastAsia="黑体"/>
          <w:sz w:val="32"/>
          <w:szCs w:val="32"/>
        </w:rPr>
        <w:t xml:space="preserve">   </w:t>
      </w:r>
      <w:r>
        <w:br w:type="page"/>
      </w:r>
    </w:p>
    <w:p>
      <w:pPr>
        <w:spacing w:line="360" w:lineRule="auto"/>
        <w:ind w:firstLine="640" w:firstLineChars="200"/>
        <w:rPr>
          <w:rFonts w:ascii="黑体" w:hAnsi="黑体" w:eastAsia="黑体"/>
          <w:bCs/>
          <w:sz w:val="32"/>
          <w:szCs w:val="32"/>
        </w:rPr>
      </w:pPr>
      <w:r>
        <w:rPr>
          <w:rFonts w:ascii="黑体" w:hAnsi="黑体" w:eastAsia="黑体"/>
          <w:bCs/>
          <w:sz w:val="32"/>
          <w:szCs w:val="32"/>
        </w:rPr>
        <w:t>7.</w:t>
      </w:r>
      <w:bookmarkStart w:id="27" w:name="机动车注册登记"/>
      <w:r>
        <w:rPr>
          <w:rFonts w:hint="eastAsia" w:ascii="黑体" w:hAnsi="黑体" w:eastAsia="黑体" w:cs="宋体"/>
          <w:bCs/>
          <w:sz w:val="32"/>
          <w:szCs w:val="32"/>
        </w:rPr>
        <w:t>机动车注册登记</w:t>
      </w:r>
      <w:bookmarkEnd w:id="27"/>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初次申领机动车号牌、行驶证的，机动车所有人应当向住所地车辆管理所申请注册登记，俗称</w:t>
      </w:r>
      <w:r>
        <w:rPr>
          <w:rFonts w:ascii="仿宋" w:hAnsi="仿宋" w:eastAsia="仿宋"/>
          <w:sz w:val="32"/>
          <w:szCs w:val="32"/>
        </w:rPr>
        <w:t>“</w:t>
      </w:r>
      <w:r>
        <w:rPr>
          <w:rFonts w:hint="eastAsia" w:ascii="仿宋" w:hAnsi="仿宋" w:eastAsia="仿宋" w:cs="宋体"/>
          <w:sz w:val="32"/>
          <w:szCs w:val="32"/>
        </w:rPr>
        <w:t>新车上牌</w:t>
      </w:r>
      <w:r>
        <w:rPr>
          <w:rFonts w:ascii="仿宋" w:hAnsi="仿宋" w:eastAsia="仿宋"/>
          <w:sz w:val="32"/>
          <w:szCs w:val="32"/>
        </w:rPr>
        <w:t>”</w:t>
      </w:r>
      <w:r>
        <w:rPr>
          <w:rFonts w:hint="eastAsia" w:ascii="仿宋" w:hAnsi="仿宋" w:eastAsia="仿宋" w:cs="宋体"/>
          <w:sz w:val="32"/>
          <w:szCs w:val="32"/>
        </w:rPr>
        <w:t>。</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7.1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①交验机动车（资料来源：申请人）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②机动车所有人身份证明原件（资料来源：申请人）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③机动车来历证明（资料来源：一般为购车发票，由销售单位开具）</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④国产车需提供整车出厂合格证，进口车需提供机动车进口凭证（资料来源：购车时随车附带）</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⑤车辆购置税完税或免税凭证（资料来源：在税务局下设网点开具）</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⑥车船税完税或免税凭证（资料来源：一般由保险公司代缴）</w:t>
      </w:r>
    </w:p>
    <w:p>
      <w:pPr>
        <w:spacing w:line="360" w:lineRule="auto"/>
        <w:ind w:firstLine="640" w:firstLineChars="200"/>
        <w:rPr>
          <w:rFonts w:ascii="????_GBK" w:hAnsi="????_GBK"/>
          <w:sz w:val="32"/>
          <w:szCs w:val="32"/>
        </w:rPr>
      </w:pPr>
      <w:r>
        <w:rPr>
          <w:rFonts w:hint="eastAsia" w:ascii="仿宋" w:hAnsi="仿宋" w:eastAsia="仿宋" w:cs="宋体"/>
          <w:sz w:val="32"/>
          <w:szCs w:val="32"/>
        </w:rPr>
        <w:t>⑦机动车交通事故责任强制保险凭证（资料来源：保险公司开具）</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7.2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窗口办：抚顺市车辆管理所，抚顺市车辆管理所望花分所。</w:t>
      </w:r>
    </w:p>
    <w:p>
      <w:pPr>
        <w:pStyle w:val="2"/>
        <w:ind w:left="0" w:leftChars="0" w:firstLine="0" w:firstLineChars="0"/>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2219325</wp:posOffset>
            </wp:positionH>
            <wp:positionV relativeFrom="paragraph">
              <wp:posOffset>151130</wp:posOffset>
            </wp:positionV>
            <wp:extent cx="1106805" cy="1115695"/>
            <wp:effectExtent l="0" t="0" r="17145" b="8255"/>
            <wp:wrapNone/>
            <wp:docPr id="50" name="图片 50" descr="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7"/>
                    <pic:cNvPicPr>
                      <a:picLocks noChangeAspect="true"/>
                    </pic:cNvPicPr>
                  </pic:nvPicPr>
                  <pic:blipFill>
                    <a:blip r:embed="rId43"/>
                    <a:srcRect l="11641" t="15885" r="11146" b="6276"/>
                    <a:stretch>
                      <a:fillRect/>
                    </a:stretch>
                  </pic:blipFill>
                  <pic:spPr>
                    <a:xfrm>
                      <a:off x="0" y="0"/>
                      <a:ext cx="1106805" cy="1115695"/>
                    </a:xfrm>
                    <a:prstGeom prst="rect">
                      <a:avLst/>
                    </a:prstGeom>
                  </pic:spPr>
                </pic:pic>
              </a:graphicData>
            </a:graphic>
          </wp:anchor>
        </w:drawing>
      </w:r>
      <w:r>
        <w:rPr>
          <w:rFonts w:hint="eastAsia" w:ascii="黑体" w:hAnsi="黑体" w:eastAsia="黑体" w:cs="黑体"/>
          <w:sz w:val="13"/>
          <w:szCs w:val="13"/>
          <w:lang w:eastAsia="zh-CN"/>
        </w:rPr>
        <w:t>操作流程</w:t>
      </w: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val="en-US" w:eastAsia="zh-CN"/>
        </w:rPr>
      </w:pPr>
    </w:p>
    <w:p>
      <w:pPr>
        <w:spacing w:line="360" w:lineRule="auto"/>
        <w:ind w:firstLine="640" w:firstLineChars="200"/>
        <w:rPr>
          <w:rFonts w:ascii="????_GBK" w:hAnsi="????_GBK"/>
          <w:sz w:val="32"/>
          <w:szCs w:val="32"/>
        </w:rPr>
      </w:pPr>
      <w:r>
        <w:rPr>
          <w:rFonts w:ascii="楷体" w:hAnsi="楷体" w:eastAsia="楷体"/>
          <w:bCs/>
          <w:sz w:val="32"/>
          <w:szCs w:val="32"/>
        </w:rPr>
        <w:t xml:space="preserve">7.3  </w:t>
      </w:r>
      <w:r>
        <w:rPr>
          <w:rFonts w:hint="eastAsia" w:ascii="楷体" w:hAnsi="楷体" w:eastAsia="楷体"/>
          <w:bCs/>
          <w:sz w:val="32"/>
          <w:szCs w:val="32"/>
        </w:rPr>
        <w:t>办理时限：</w:t>
      </w:r>
      <w:r>
        <w:rPr>
          <w:rFonts w:ascii="仿宋" w:hAnsi="仿宋" w:eastAsia="仿宋"/>
          <w:sz w:val="32"/>
          <w:szCs w:val="32"/>
        </w:rPr>
        <w:t>1</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7.4  </w:t>
      </w:r>
      <w:r>
        <w:rPr>
          <w:rFonts w:hint="eastAsia" w:ascii="楷体" w:hAnsi="楷体" w:eastAsia="楷体"/>
          <w:bCs/>
          <w:sz w:val="32"/>
          <w:szCs w:val="32"/>
        </w:rPr>
        <w:t>温馨提示：</w:t>
      </w:r>
      <w:r>
        <w:rPr>
          <w:rFonts w:hint="eastAsia" w:ascii="仿宋" w:hAnsi="仿宋" w:eastAsia="仿宋" w:cs="宋体"/>
          <w:sz w:val="32"/>
          <w:szCs w:val="32"/>
        </w:rPr>
        <w:t>建议就近办理注册登记。如有不明事宜，可拨打抚顺市车辆管理所咨询电话：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rPr>
          <w:rFonts w:ascii="黑体" w:hAnsi="黑体" w:eastAsia="黑体"/>
          <w:sz w:val="32"/>
          <w:szCs w:val="32"/>
        </w:rPr>
      </w:pPr>
      <w:r>
        <w:rPr>
          <w:rFonts w:ascii="????_GBK" w:hAnsi="????_GBK"/>
          <w:sz w:val="32"/>
          <w:szCs w:val="32"/>
        </w:rPr>
        <w:br w:type="page"/>
      </w:r>
      <w:r>
        <w:rPr>
          <w:rFonts w:ascii="????_GBK" w:hAnsi="????_GBK"/>
          <w:sz w:val="32"/>
          <w:szCs w:val="32"/>
        </w:rPr>
        <w:t xml:space="preserve">    </w:t>
      </w:r>
      <w:r>
        <w:rPr>
          <w:rFonts w:ascii="黑体" w:hAnsi="黑体" w:eastAsia="黑体"/>
          <w:bCs/>
          <w:sz w:val="32"/>
          <w:szCs w:val="32"/>
        </w:rPr>
        <w:t>8.</w:t>
      </w:r>
      <w:bookmarkStart w:id="28" w:name="机动车临时通行牌证核发"/>
      <w:r>
        <w:rPr>
          <w:rFonts w:hint="eastAsia" w:ascii="黑体" w:hAnsi="黑体" w:eastAsia="黑体" w:cs="宋体"/>
          <w:bCs/>
          <w:sz w:val="32"/>
          <w:szCs w:val="32"/>
        </w:rPr>
        <w:t>机动车临时通行牌证核发</w:t>
      </w:r>
      <w:bookmarkEnd w:id="28"/>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车辆购买后尚未注册登记需临时上道路行驶的，机动车所有人需向车辆管理所申请临时行驶车号牌，俗称</w:t>
      </w:r>
      <w:r>
        <w:rPr>
          <w:rFonts w:ascii="仿宋" w:hAnsi="仿宋" w:eastAsia="仿宋"/>
          <w:sz w:val="32"/>
          <w:szCs w:val="32"/>
        </w:rPr>
        <w:t>“</w:t>
      </w:r>
      <w:r>
        <w:rPr>
          <w:rFonts w:hint="eastAsia" w:ascii="仿宋" w:hAnsi="仿宋" w:eastAsia="仿宋" w:cs="宋体"/>
          <w:sz w:val="32"/>
          <w:szCs w:val="32"/>
        </w:rPr>
        <w:t>开临牌</w:t>
      </w:r>
      <w:r>
        <w:rPr>
          <w:rFonts w:ascii="仿宋" w:hAnsi="仿宋" w:eastAsia="仿宋"/>
          <w:sz w:val="32"/>
          <w:szCs w:val="32"/>
        </w:rPr>
        <w:t>“</w:t>
      </w:r>
      <w:r>
        <w:rPr>
          <w:rFonts w:hint="eastAsia" w:ascii="仿宋" w:hAnsi="仿宋" w:eastAsia="仿宋" w:cs="宋体"/>
          <w:sz w:val="32"/>
          <w:szCs w:val="32"/>
        </w:rPr>
        <w:t>。</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8.1  </w:t>
      </w:r>
      <w:r>
        <w:rPr>
          <w:rFonts w:hint="eastAsia" w:ascii="楷体" w:hAnsi="楷体" w:eastAsia="楷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①机动车所有人身份证明原件（资料来源：申请人）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②机动车交通事故责任强制保险凭证（资料来源：保险公司开具）</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③机动车来历证明（资料来源：一般为购车发票，由销售单位开具）</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④国产车需提供整车出厂合格证，进口车需提供机动车进口凭证（资料来源：购车时随车附带）</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8.2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②网上办：交通安全综合服务管理平台</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6"/>
          <w:rFonts w:ascii="仿宋" w:hAnsi="仿宋" w:eastAsia="仿宋"/>
          <w:sz w:val="32"/>
          <w:szCs w:val="32"/>
        </w:rPr>
        <w:t>https://ln.122.gov.cn</w:t>
      </w:r>
      <w:r>
        <w:rPr>
          <w:rStyle w:val="17"/>
          <w:rFonts w:ascii="仿宋" w:hAnsi="仿宋" w:eastAsia="仿宋"/>
          <w:sz w:val="32"/>
          <w:szCs w:val="32"/>
        </w:rPr>
        <w:fldChar w:fldCharType="end"/>
      </w:r>
    </w:p>
    <w:p>
      <w:pPr>
        <w:spacing w:line="360" w:lineRule="auto"/>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2238375</wp:posOffset>
            </wp:positionH>
            <wp:positionV relativeFrom="paragraph">
              <wp:posOffset>243840</wp:posOffset>
            </wp:positionV>
            <wp:extent cx="1092835" cy="1104900"/>
            <wp:effectExtent l="0" t="0" r="12065" b="0"/>
            <wp:wrapNone/>
            <wp:docPr id="31" name="图片 3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true"/>
                    </pic:cNvPicPr>
                  </pic:nvPicPr>
                  <pic:blipFill>
                    <a:blip r:embed="rId44"/>
                    <a:srcRect l="13163" t="19409" r="13758" b="7173"/>
                    <a:stretch>
                      <a:fillRect/>
                    </a:stretch>
                  </pic:blipFill>
                  <pic:spPr>
                    <a:xfrm>
                      <a:off x="0" y="0"/>
                      <a:ext cx="1092835" cy="1104900"/>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spacing w:line="360" w:lineRule="auto"/>
        <w:rPr>
          <w:rFonts w:ascii="????_GBK" w:hAnsi="????_GBK"/>
          <w:sz w:val="32"/>
          <w:szCs w:val="32"/>
        </w:rPr>
      </w:pPr>
    </w:p>
    <w:p>
      <w:pPr>
        <w:spacing w:line="360" w:lineRule="auto"/>
        <w:rPr>
          <w:rFonts w:ascii="????_GBK" w:hAnsi="????_GBK"/>
          <w:sz w:val="32"/>
          <w:szCs w:val="32"/>
        </w:rPr>
      </w:pPr>
    </w:p>
    <w:p>
      <w:pPr>
        <w:spacing w:line="360" w:lineRule="auto"/>
        <w:ind w:firstLine="642" w:firstLineChars="200"/>
        <w:rPr>
          <w:rFonts w:ascii="????_GBK" w:hAnsi="????_GBK"/>
          <w:b/>
          <w:bCs/>
          <w:sz w:val="32"/>
          <w:szCs w:val="32"/>
        </w:rPr>
      </w:pPr>
    </w:p>
    <w:p>
      <w:pPr>
        <w:spacing w:line="360" w:lineRule="auto"/>
        <w:ind w:firstLine="640" w:firstLineChars="200"/>
        <w:rPr>
          <w:rFonts w:ascii="????_GBK" w:hAnsi="????_GBK"/>
          <w:sz w:val="32"/>
          <w:szCs w:val="32"/>
        </w:rPr>
      </w:pPr>
      <w:r>
        <w:rPr>
          <w:rFonts w:ascii="楷体" w:hAnsi="楷体" w:eastAsia="楷体"/>
          <w:bCs/>
          <w:sz w:val="32"/>
          <w:szCs w:val="32"/>
        </w:rPr>
        <w:t xml:space="preserve">8.3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_GBK" w:hAnsi="????_GBK"/>
          <w:sz w:val="32"/>
          <w:szCs w:val="32"/>
        </w:rPr>
      </w:pPr>
      <w:r>
        <w:rPr>
          <w:rFonts w:ascii="楷体" w:hAnsi="楷体" w:eastAsia="楷体"/>
          <w:bCs/>
          <w:sz w:val="32"/>
          <w:szCs w:val="32"/>
        </w:rPr>
        <w:t xml:space="preserve">8.4  </w:t>
      </w:r>
      <w:r>
        <w:rPr>
          <w:rFonts w:hint="eastAsia" w:ascii="楷体" w:hAnsi="楷体" w:eastAsia="楷体" w:cs="宋体"/>
          <w:bCs/>
          <w:sz w:val="32"/>
          <w:szCs w:val="32"/>
        </w:rPr>
        <w:t>温馨提示：</w:t>
      </w:r>
      <w:r>
        <w:rPr>
          <w:rFonts w:hint="eastAsia" w:ascii="仿宋" w:hAnsi="仿宋" w:eastAsia="仿宋" w:cs="宋体"/>
          <w:sz w:val="32"/>
          <w:szCs w:val="32"/>
        </w:rPr>
        <w:t>临时通行牌证具有有效期，请您尽快为车辆办理注册登记，取得正式牌证。为保障您便捷快速办理业务，建议您优先选择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ind w:firstLine="480" w:firstLineChars="150"/>
        <w:jc w:val="left"/>
        <w:rPr>
          <w:rFonts w:ascii="????_GBK" w:hAnsi="????_GBK"/>
          <w:sz w:val="32"/>
          <w:szCs w:val="32"/>
        </w:rPr>
      </w:pPr>
      <w:r>
        <w:rPr>
          <w:rFonts w:ascii="????_GBK" w:hAnsi="????_GBK"/>
          <w:sz w:val="32"/>
          <w:szCs w:val="32"/>
        </w:rPr>
        <w:t xml:space="preserve"> </w:t>
      </w:r>
    </w:p>
    <w:p>
      <w:pPr>
        <w:pStyle w:val="2"/>
      </w:pPr>
      <w:r>
        <w:br w:type="page"/>
      </w:r>
    </w:p>
    <w:p>
      <w:pPr>
        <w:spacing w:line="360" w:lineRule="auto"/>
        <w:ind w:firstLine="640" w:firstLineChars="200"/>
        <w:jc w:val="left"/>
        <w:rPr>
          <w:rFonts w:ascii="黑体" w:hAnsi="黑体" w:eastAsia="黑体"/>
          <w:sz w:val="32"/>
          <w:szCs w:val="32"/>
        </w:rPr>
      </w:pPr>
      <w:r>
        <w:rPr>
          <w:rFonts w:ascii="黑体" w:hAnsi="黑体" w:eastAsia="黑体"/>
          <w:bCs/>
          <w:sz w:val="32"/>
          <w:szCs w:val="32"/>
        </w:rPr>
        <w:t>9.</w:t>
      </w:r>
      <w:bookmarkStart w:id="29" w:name="补换领机动车号牌"/>
      <w:r>
        <w:rPr>
          <w:rFonts w:hint="eastAsia" w:ascii="黑体" w:hAnsi="黑体" w:eastAsia="黑体" w:cs="宋体"/>
          <w:bCs/>
          <w:sz w:val="32"/>
          <w:szCs w:val="32"/>
        </w:rPr>
        <w:t>补</w:t>
      </w:r>
      <w:r>
        <w:rPr>
          <w:rFonts w:ascii="黑体" w:hAnsi="黑体" w:eastAsia="黑体"/>
          <w:bCs/>
          <w:sz w:val="32"/>
          <w:szCs w:val="32"/>
        </w:rPr>
        <w:t>/</w:t>
      </w:r>
      <w:r>
        <w:rPr>
          <w:rFonts w:hint="eastAsia" w:ascii="黑体" w:hAnsi="黑体" w:eastAsia="黑体" w:cs="宋体"/>
          <w:bCs/>
          <w:sz w:val="32"/>
          <w:szCs w:val="32"/>
        </w:rPr>
        <w:t>换领机动车号牌</w:t>
      </w:r>
      <w:bookmarkEnd w:id="29"/>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机动车号牌灭失、丢失或者损毁的，机动车所有人应向登记地车辆管理所申请补领、换领。</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9.1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①机动车所有人身份证明原件（资料来源：申请人）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②申请换领的，需要上交收回损毁的原机动车号牌（资料来源：申请人）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9.2  </w:t>
      </w:r>
      <w:r>
        <w:rPr>
          <w:rFonts w:hint="eastAsia" w:ascii="楷体" w:hAnsi="楷体" w:eastAsia="楷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②网上办：交通安全综合服务管理平台</w:t>
      </w:r>
      <w:r>
        <w:rPr>
          <w:rFonts w:ascii="仿宋" w:hAnsi="仿宋" w:eastAsia="仿宋"/>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7"/>
          <w:rFonts w:ascii="仿宋" w:hAnsi="仿宋" w:eastAsia="仿宋"/>
          <w:sz w:val="32"/>
          <w:szCs w:val="32"/>
        </w:rPr>
        <w:t>https://ln.122.gov.cn</w:t>
      </w:r>
      <w:r>
        <w:rPr>
          <w:rStyle w:val="17"/>
          <w:rFonts w:ascii="仿宋" w:hAnsi="仿宋" w:eastAsia="仿宋"/>
          <w:sz w:val="32"/>
          <w:szCs w:val="32"/>
        </w:rPr>
        <w:fldChar w:fldCharType="end"/>
      </w:r>
    </w:p>
    <w:p>
      <w:pPr>
        <w:spacing w:line="360" w:lineRule="auto"/>
        <w:ind w:left="0" w:leftChars="0" w:firstLine="0" w:firstLineChars="0"/>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2177415</wp:posOffset>
            </wp:positionH>
            <wp:positionV relativeFrom="paragraph">
              <wp:posOffset>241300</wp:posOffset>
            </wp:positionV>
            <wp:extent cx="1102360" cy="1097915"/>
            <wp:effectExtent l="0" t="0" r="2540" b="6985"/>
            <wp:wrapNone/>
            <wp:docPr id="32" name="图片 32" descr="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9"/>
                    <pic:cNvPicPr>
                      <a:picLocks noChangeAspect="true"/>
                    </pic:cNvPicPr>
                  </pic:nvPicPr>
                  <pic:blipFill>
                    <a:blip r:embed="rId45"/>
                    <a:srcRect l="16748" t="19553" r="17073" b="14553"/>
                    <a:stretch>
                      <a:fillRect/>
                    </a:stretch>
                  </pic:blipFill>
                  <pic:spPr>
                    <a:xfrm>
                      <a:off x="0" y="0"/>
                      <a:ext cx="1102360" cy="1097915"/>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spacing w:line="360" w:lineRule="auto"/>
        <w:rPr>
          <w:rFonts w:ascii="??_GB2312" w:cs="??_GB2312" w:eastAsiaTheme="minorEastAsia"/>
          <w:sz w:val="32"/>
          <w:szCs w:val="32"/>
        </w:rPr>
      </w:pPr>
    </w:p>
    <w:p>
      <w:pPr>
        <w:pStyle w:val="2"/>
        <w:rPr>
          <w:rFonts w:eastAsiaTheme="minorEastAsia"/>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9.3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_GBK" w:hAnsi="????_GBK"/>
          <w:sz w:val="32"/>
          <w:szCs w:val="32"/>
        </w:rPr>
      </w:pPr>
      <w:r>
        <w:rPr>
          <w:rFonts w:ascii="楷体" w:hAnsi="楷体" w:eastAsia="楷体"/>
          <w:bCs/>
          <w:sz w:val="32"/>
          <w:szCs w:val="32"/>
        </w:rPr>
        <w:t xml:space="preserve">9.4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r>
        <w:rPr>
          <w:rFonts w:ascii="黑体" w:hAnsi="黑体" w:eastAsia="黑体"/>
          <w:b/>
          <w:bCs/>
          <w:sz w:val="32"/>
          <w:szCs w:val="32"/>
        </w:rPr>
        <w:br w:type="page"/>
      </w:r>
    </w:p>
    <w:p>
      <w:pPr>
        <w:spacing w:line="360" w:lineRule="auto"/>
        <w:ind w:firstLine="640" w:firstLineChars="200"/>
        <w:jc w:val="left"/>
        <w:rPr>
          <w:rFonts w:ascii="黑体" w:hAnsi="黑体" w:eastAsia="黑体"/>
          <w:sz w:val="32"/>
          <w:szCs w:val="32"/>
        </w:rPr>
      </w:pPr>
      <w:r>
        <w:rPr>
          <w:rFonts w:ascii="黑体" w:hAnsi="黑体" w:eastAsia="黑体"/>
          <w:bCs/>
          <w:sz w:val="32"/>
          <w:szCs w:val="32"/>
        </w:rPr>
        <w:t>10.</w:t>
      </w:r>
      <w:bookmarkStart w:id="30" w:name="补换领机动车行驶证"/>
      <w:r>
        <w:rPr>
          <w:rFonts w:hint="eastAsia" w:ascii="黑体" w:hAnsi="黑体" w:eastAsia="黑体" w:cs="宋体"/>
          <w:bCs/>
          <w:sz w:val="32"/>
          <w:szCs w:val="32"/>
        </w:rPr>
        <w:t>补</w:t>
      </w:r>
      <w:r>
        <w:rPr>
          <w:rFonts w:ascii="黑体" w:hAnsi="黑体" w:eastAsia="黑体"/>
          <w:bCs/>
          <w:sz w:val="32"/>
          <w:szCs w:val="32"/>
        </w:rPr>
        <w:t>/</w:t>
      </w:r>
      <w:r>
        <w:rPr>
          <w:rFonts w:hint="eastAsia" w:ascii="黑体" w:hAnsi="黑体" w:eastAsia="黑体" w:cs="宋体"/>
          <w:bCs/>
          <w:sz w:val="32"/>
          <w:szCs w:val="32"/>
        </w:rPr>
        <w:t>换领机动车行驶证</w:t>
      </w:r>
      <w:bookmarkEnd w:id="30"/>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机动车行驶证丢失、灭失或者损毁的，机动车所有人应向登记地车辆管理所申请补领、换领。</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10.1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①机动车所有人身份证明原件（资料来源：申请人）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②申请换领的，需要上交收回损毁的原机动车行驶证（资料来源：申请人）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10.2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②网上办：交通安全综合服务管理平台</w:t>
      </w:r>
      <w:r>
        <w:rPr>
          <w:rFonts w:ascii="仿宋" w:hAnsi="仿宋" w:eastAsia="仿宋"/>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7"/>
          <w:rFonts w:ascii="仿宋" w:hAnsi="仿宋" w:eastAsia="仿宋"/>
          <w:sz w:val="32"/>
          <w:szCs w:val="32"/>
        </w:rPr>
        <w:t>https://ln.122.gov.cn</w:t>
      </w:r>
      <w:r>
        <w:rPr>
          <w:rStyle w:val="17"/>
          <w:rFonts w:ascii="仿宋" w:hAnsi="仿宋" w:eastAsia="仿宋"/>
          <w:sz w:val="32"/>
          <w:szCs w:val="32"/>
        </w:rPr>
        <w:fldChar w:fldCharType="end"/>
      </w:r>
    </w:p>
    <w:p>
      <w:pPr>
        <w:spacing w:line="360" w:lineRule="auto"/>
        <w:ind w:left="0" w:leftChars="0" w:firstLine="0" w:firstLineChars="0"/>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2147570</wp:posOffset>
            </wp:positionH>
            <wp:positionV relativeFrom="paragraph">
              <wp:posOffset>251460</wp:posOffset>
            </wp:positionV>
            <wp:extent cx="1139190" cy="1104265"/>
            <wp:effectExtent l="0" t="0" r="3810" b="635"/>
            <wp:wrapNone/>
            <wp:docPr id="33" name="图片 33" descr="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0"/>
                    <pic:cNvPicPr>
                      <a:picLocks noChangeAspect="true"/>
                    </pic:cNvPicPr>
                  </pic:nvPicPr>
                  <pic:blipFill>
                    <a:blip r:embed="rId46"/>
                    <a:srcRect l="13374" t="20125" r="13699" b="7417"/>
                    <a:stretch>
                      <a:fillRect/>
                    </a:stretch>
                  </pic:blipFill>
                  <pic:spPr>
                    <a:xfrm>
                      <a:off x="0" y="0"/>
                      <a:ext cx="1139190" cy="1104265"/>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pStyle w:val="2"/>
        <w:rPr>
          <w:rFonts w:eastAsiaTheme="minorEastAsia"/>
        </w:rPr>
      </w:pPr>
    </w:p>
    <w:p>
      <w:pPr>
        <w:pStyle w:val="2"/>
        <w:rPr>
          <w:rFonts w:eastAsiaTheme="minorEastAsia"/>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10.3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10.4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为保障您便捷快速办理业务，建议您优先选择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rPr>
          <w:rFonts w:ascii="黑体" w:hAnsi="黑体" w:eastAsia="黑体"/>
          <w:sz w:val="32"/>
          <w:szCs w:val="32"/>
        </w:rPr>
      </w:pPr>
      <w:r>
        <w:rPr>
          <w:rFonts w:ascii="黑体" w:hAnsi="黑体" w:eastAsia="黑体"/>
          <w:sz w:val="32"/>
          <w:szCs w:val="32"/>
        </w:rPr>
        <w:t xml:space="preserve">    </w:t>
      </w:r>
      <w:r>
        <w:rPr>
          <w:rFonts w:ascii="黑体" w:hAnsi="黑体" w:eastAsia="黑体"/>
          <w:bCs/>
          <w:sz w:val="32"/>
          <w:szCs w:val="32"/>
        </w:rPr>
        <w:t>11</w:t>
      </w:r>
      <w:bookmarkStart w:id="31" w:name="变更机动车联系方式"/>
      <w:r>
        <w:rPr>
          <w:rFonts w:ascii="楷体" w:hAnsi="楷体" w:eastAsia="楷体"/>
          <w:bCs/>
          <w:sz w:val="32"/>
          <w:szCs w:val="32"/>
        </w:rPr>
        <w:t>.</w:t>
      </w:r>
      <w:r>
        <w:rPr>
          <w:rFonts w:hint="eastAsia" w:ascii="黑体" w:hAnsi="黑体" w:eastAsia="黑体" w:cs="宋体"/>
          <w:bCs/>
          <w:sz w:val="32"/>
          <w:szCs w:val="32"/>
        </w:rPr>
        <w:t>变更机动车联系方式</w:t>
      </w:r>
      <w:bookmarkEnd w:id="31"/>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机动车所有人联系方式、联系地址发生变化的应当向登记地车辆管理所申请变更备案。</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11.1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机动车所有人身份证明原件（资料来源：申请人）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11.2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②网上办：交通安全综合服务管理平台</w:t>
      </w:r>
      <w:r>
        <w:rPr>
          <w:rFonts w:ascii="仿宋" w:hAnsi="仿宋" w:eastAsia="仿宋"/>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7"/>
          <w:rFonts w:ascii="仿宋" w:hAnsi="仿宋" w:eastAsia="仿宋"/>
          <w:sz w:val="32"/>
          <w:szCs w:val="32"/>
        </w:rPr>
        <w:t>https://ln.122.gov.cn</w:t>
      </w:r>
      <w:r>
        <w:rPr>
          <w:rStyle w:val="17"/>
          <w:rFonts w:ascii="仿宋" w:hAnsi="仿宋" w:eastAsia="仿宋"/>
          <w:sz w:val="32"/>
          <w:szCs w:val="32"/>
        </w:rPr>
        <w:fldChar w:fldCharType="end"/>
      </w:r>
    </w:p>
    <w:p>
      <w:pPr>
        <w:spacing w:line="360" w:lineRule="auto"/>
        <w:ind w:left="0" w:leftChars="0" w:firstLine="0" w:firstLineChars="0"/>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2186940</wp:posOffset>
            </wp:positionH>
            <wp:positionV relativeFrom="paragraph">
              <wp:posOffset>241300</wp:posOffset>
            </wp:positionV>
            <wp:extent cx="1130935" cy="1059815"/>
            <wp:effectExtent l="0" t="0" r="12065" b="6985"/>
            <wp:wrapNone/>
            <wp:docPr id="34" name="图片 34" descr="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1"/>
                    <pic:cNvPicPr>
                      <a:picLocks noChangeAspect="true"/>
                    </pic:cNvPicPr>
                  </pic:nvPicPr>
                  <pic:blipFill>
                    <a:blip r:embed="rId47"/>
                    <a:srcRect l="17053" t="19294" r="17348" b="15255"/>
                    <a:stretch>
                      <a:fillRect/>
                    </a:stretch>
                  </pic:blipFill>
                  <pic:spPr>
                    <a:xfrm>
                      <a:off x="0" y="0"/>
                      <a:ext cx="1130935" cy="1059815"/>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spacing w:line="360" w:lineRule="auto"/>
        <w:rPr>
          <w:rFonts w:ascii="????_GBK" w:hAnsi="????_GBK"/>
          <w:sz w:val="32"/>
          <w:szCs w:val="32"/>
        </w:rPr>
      </w:pPr>
    </w:p>
    <w:p>
      <w:pPr>
        <w:spacing w:line="360" w:lineRule="auto"/>
        <w:ind w:firstLine="642" w:firstLineChars="200"/>
        <w:rPr>
          <w:rFonts w:ascii="????_GBK" w:hAnsi="????_GBK"/>
          <w:b/>
          <w:bCs/>
          <w:sz w:val="32"/>
          <w:szCs w:val="32"/>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11.3  </w:t>
      </w:r>
      <w:r>
        <w:rPr>
          <w:rFonts w:hint="eastAsia" w:ascii="楷体" w:hAnsi="楷体" w:eastAsia="楷体" w:cs="宋体"/>
          <w:bCs/>
          <w:sz w:val="32"/>
          <w:szCs w:val="32"/>
        </w:rPr>
        <w:t>办理时限</w:t>
      </w:r>
      <w:r>
        <w:rPr>
          <w:rFonts w:hint="eastAsia" w:ascii="楷体" w:hAnsi="楷体" w:eastAsia="楷体" w:cs="宋体"/>
          <w:sz w:val="32"/>
          <w:szCs w:val="32"/>
        </w:rPr>
        <w:t>：</w:t>
      </w:r>
      <w:r>
        <w:rPr>
          <w:rFonts w:hint="eastAsia" w:ascii="仿宋" w:hAnsi="仿宋" w:eastAsia="仿宋" w:cs="宋体"/>
          <w:sz w:val="32"/>
          <w:szCs w:val="32"/>
        </w:rPr>
        <w:t>即时办结</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11.4  </w:t>
      </w:r>
      <w:r>
        <w:rPr>
          <w:rFonts w:hint="eastAsia" w:ascii="楷体" w:hAnsi="楷体" w:eastAsia="楷体" w:cs="宋体"/>
          <w:bCs/>
          <w:sz w:val="32"/>
          <w:szCs w:val="32"/>
        </w:rPr>
        <w:t>温馨提示</w:t>
      </w:r>
      <w:r>
        <w:rPr>
          <w:rFonts w:hint="eastAsia" w:ascii="楷体" w:hAnsi="楷体" w:eastAsia="楷体" w:cs="宋体"/>
          <w:sz w:val="32"/>
          <w:szCs w:val="32"/>
        </w:rPr>
        <w:t>：</w:t>
      </w:r>
      <w:r>
        <w:rPr>
          <w:rFonts w:hint="eastAsia" w:ascii="仿宋" w:hAnsi="仿宋" w:eastAsia="仿宋" w:cs="宋体"/>
          <w:sz w:val="32"/>
          <w:szCs w:val="32"/>
        </w:rPr>
        <w:t>若您已注册过</w:t>
      </w:r>
      <w:r>
        <w:rPr>
          <w:rFonts w:ascii="仿宋" w:hAnsi="仿宋" w:eastAsia="仿宋"/>
          <w:sz w:val="32"/>
          <w:szCs w:val="32"/>
        </w:rPr>
        <w:t>“</w:t>
      </w: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r>
        <w:rPr>
          <w:rFonts w:hint="eastAsia" w:ascii="仿宋" w:hAnsi="仿宋" w:eastAsia="仿宋" w:cs="宋体"/>
          <w:sz w:val="32"/>
          <w:szCs w:val="32"/>
        </w:rPr>
        <w:t>，且未变更前的手机号码可以收到验证短信，建议您优先选择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方式。如有不明事宜，可拨打抚顺市车辆管理所咨询电话：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ind w:firstLine="640" w:firstLineChars="200"/>
        <w:rPr>
          <w:rFonts w:ascii="????_GBK" w:hAnsi="????_GBK"/>
          <w:sz w:val="32"/>
          <w:szCs w:val="32"/>
        </w:rPr>
      </w:pPr>
    </w:p>
    <w:p>
      <w:pPr>
        <w:spacing w:line="360" w:lineRule="auto"/>
        <w:rPr>
          <w:rFonts w:ascii="黑体" w:hAnsi="黑体" w:eastAsia="黑体"/>
          <w:bCs/>
          <w:sz w:val="32"/>
          <w:szCs w:val="32"/>
        </w:rPr>
      </w:pPr>
      <w:r>
        <w:rPr>
          <w:rFonts w:ascii="黑体" w:hAnsi="黑体" w:eastAsia="黑体"/>
          <w:sz w:val="32"/>
          <w:szCs w:val="32"/>
        </w:rPr>
        <w:t xml:space="preserve">    </w:t>
      </w:r>
      <w:r>
        <w:rPr>
          <w:rFonts w:ascii="黑体" w:hAnsi="黑体" w:eastAsia="黑体"/>
          <w:bCs/>
          <w:sz w:val="32"/>
          <w:szCs w:val="32"/>
        </w:rPr>
        <w:t>12</w:t>
      </w:r>
      <w:bookmarkStart w:id="32" w:name="机动车检验合格标志核发"/>
      <w:r>
        <w:rPr>
          <w:rFonts w:ascii="楷体" w:hAnsi="楷体" w:eastAsia="楷体"/>
          <w:bCs/>
          <w:sz w:val="32"/>
          <w:szCs w:val="32"/>
        </w:rPr>
        <w:t>.</w:t>
      </w:r>
      <w:r>
        <w:rPr>
          <w:rFonts w:hint="eastAsia" w:ascii="黑体" w:hAnsi="黑体" w:eastAsia="黑体" w:cs="宋体"/>
          <w:bCs/>
          <w:sz w:val="32"/>
          <w:szCs w:val="32"/>
        </w:rPr>
        <w:t>机动车检验合格标志核发</w:t>
      </w:r>
      <w:bookmarkEnd w:id="32"/>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机动车所有人可以在机动车检验有效期满前三个月向车辆管理所申请检验合格标志，除大型载客汽车、校车外，可向车辆所在地车管所申请，俗称</w:t>
      </w:r>
      <w:r>
        <w:rPr>
          <w:rFonts w:ascii="仿宋" w:hAnsi="仿宋" w:eastAsia="仿宋"/>
          <w:sz w:val="32"/>
          <w:szCs w:val="32"/>
        </w:rPr>
        <w:t>“</w:t>
      </w:r>
      <w:r>
        <w:rPr>
          <w:rFonts w:hint="eastAsia" w:ascii="仿宋" w:hAnsi="仿宋" w:eastAsia="仿宋" w:cs="宋体"/>
          <w:sz w:val="32"/>
          <w:szCs w:val="32"/>
        </w:rPr>
        <w:t>车辆年检</w:t>
      </w:r>
      <w:r>
        <w:rPr>
          <w:rFonts w:ascii="仿宋" w:hAnsi="仿宋" w:eastAsia="仿宋"/>
          <w:sz w:val="32"/>
          <w:szCs w:val="32"/>
        </w:rPr>
        <w:t>”</w:t>
      </w:r>
      <w:r>
        <w:rPr>
          <w:rFonts w:hint="eastAsia" w:ascii="仿宋" w:hAnsi="仿宋" w:eastAsia="仿宋" w:cs="宋体"/>
          <w:sz w:val="32"/>
          <w:szCs w:val="32"/>
        </w:rPr>
        <w:t>。</w:t>
      </w:r>
    </w:p>
    <w:p>
      <w:pPr>
        <w:spacing w:line="460" w:lineRule="exact"/>
        <w:ind w:firstLine="640" w:firstLineChars="200"/>
        <w:rPr>
          <w:rFonts w:ascii="楷体" w:hAnsi="楷体" w:eastAsia="楷体"/>
          <w:bCs/>
          <w:sz w:val="32"/>
          <w:szCs w:val="32"/>
        </w:rPr>
      </w:pPr>
      <w:r>
        <w:rPr>
          <w:rFonts w:ascii="楷体" w:hAnsi="楷体" w:eastAsia="楷体"/>
          <w:bCs/>
          <w:sz w:val="32"/>
          <w:szCs w:val="32"/>
        </w:rPr>
        <w:t xml:space="preserve">12.1  </w:t>
      </w:r>
      <w:r>
        <w:rPr>
          <w:rFonts w:hint="eastAsia" w:ascii="楷体" w:hAnsi="楷体" w:eastAsia="楷体" w:cs="宋体"/>
          <w:bCs/>
          <w:sz w:val="32"/>
          <w:szCs w:val="32"/>
        </w:rPr>
        <w:t>需提供要件</w:t>
      </w:r>
    </w:p>
    <w:p>
      <w:pPr>
        <w:spacing w:line="580" w:lineRule="exact"/>
        <w:ind w:firstLine="640" w:firstLineChars="200"/>
        <w:rPr>
          <w:rFonts w:ascii="仿宋" w:hAnsi="仿宋" w:eastAsia="仿宋"/>
          <w:sz w:val="32"/>
          <w:szCs w:val="32"/>
        </w:rPr>
      </w:pPr>
      <w:r>
        <w:rPr>
          <w:rFonts w:hint="eastAsia" w:ascii="仿宋" w:hAnsi="仿宋" w:eastAsia="仿宋" w:cs="宋体"/>
          <w:sz w:val="32"/>
          <w:szCs w:val="32"/>
        </w:rPr>
        <w:t>①车辆所有人身份证明或行驶证（资料来源：申请人）</w:t>
      </w:r>
    </w:p>
    <w:p>
      <w:pPr>
        <w:spacing w:line="580" w:lineRule="exact"/>
        <w:ind w:firstLine="640" w:firstLineChars="200"/>
        <w:rPr>
          <w:rFonts w:ascii="仿宋" w:hAnsi="仿宋" w:eastAsia="仿宋"/>
          <w:sz w:val="32"/>
          <w:szCs w:val="32"/>
        </w:rPr>
      </w:pPr>
      <w:r>
        <w:rPr>
          <w:rFonts w:hint="eastAsia" w:ascii="仿宋" w:hAnsi="仿宋" w:eastAsia="仿宋" w:cs="宋体"/>
          <w:sz w:val="32"/>
          <w:szCs w:val="32"/>
        </w:rPr>
        <w:t>②机动车交通事故强制保险凭证（资料来源：保险公司出具）</w:t>
      </w:r>
    </w:p>
    <w:p>
      <w:pPr>
        <w:spacing w:line="580" w:lineRule="exact"/>
        <w:ind w:firstLine="640" w:firstLineChars="200"/>
        <w:rPr>
          <w:rFonts w:ascii="仿宋" w:hAnsi="仿宋" w:eastAsia="仿宋"/>
          <w:sz w:val="32"/>
          <w:szCs w:val="32"/>
        </w:rPr>
      </w:pPr>
      <w:r>
        <w:rPr>
          <w:rFonts w:hint="eastAsia" w:ascii="仿宋" w:hAnsi="仿宋" w:eastAsia="仿宋" w:cs="宋体"/>
          <w:sz w:val="32"/>
          <w:szCs w:val="32"/>
        </w:rPr>
        <w:t>③车船税纳税或免税证明（资料来源：保险公司代缴）</w:t>
      </w:r>
    </w:p>
    <w:p>
      <w:pPr>
        <w:spacing w:line="580" w:lineRule="exact"/>
        <w:ind w:firstLine="640" w:firstLineChars="200"/>
        <w:rPr>
          <w:rFonts w:ascii="仿宋" w:hAnsi="仿宋" w:eastAsia="仿宋"/>
          <w:sz w:val="32"/>
          <w:szCs w:val="32"/>
        </w:rPr>
      </w:pPr>
      <w:r>
        <w:rPr>
          <w:rFonts w:hint="eastAsia" w:ascii="仿宋" w:hAnsi="仿宋" w:eastAsia="仿宋" w:cs="宋体"/>
          <w:sz w:val="32"/>
          <w:szCs w:val="32"/>
        </w:rPr>
        <w:t>④机动车安全技术检验合格证明（资料来源：由检车线出具，免检车无需提交）</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12.2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①窗口办：抚顺市车辆管理所，抚顺市车辆管理所望花分所。</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②网上办：交通安全综合服务管理平台</w:t>
      </w:r>
      <w:r>
        <w:rPr>
          <w:rFonts w:ascii="仿宋" w:hAnsi="仿宋" w:eastAsia="仿宋"/>
          <w:sz w:val="32"/>
          <w:szCs w:val="32"/>
        </w:rPr>
        <w:t xml:space="preserve"> </w:t>
      </w:r>
    </w:p>
    <w:p>
      <w:pPr>
        <w:spacing w:line="360" w:lineRule="auto"/>
        <w:ind w:firstLine="1050" w:firstLineChars="500"/>
        <w:rPr>
          <w:rFonts w:ascii="仿宋" w:hAnsi="仿宋" w:eastAsia="仿宋"/>
          <w:sz w:val="32"/>
          <w:szCs w:val="32"/>
        </w:rPr>
      </w:pPr>
      <w:r>
        <w:fldChar w:fldCharType="begin"/>
      </w:r>
      <w:r>
        <w:instrText xml:space="preserve"> HYPERLINK "https://ln.122.gov.cn" </w:instrText>
      </w:r>
      <w:r>
        <w:fldChar w:fldCharType="separate"/>
      </w:r>
      <w:r>
        <w:rPr>
          <w:rStyle w:val="16"/>
          <w:rFonts w:ascii="仿宋" w:hAnsi="仿宋" w:eastAsia="仿宋"/>
          <w:sz w:val="32"/>
          <w:szCs w:val="32"/>
        </w:rPr>
        <w:t>https://ln.122.gov.cn</w:t>
      </w:r>
      <w:r>
        <w:rPr>
          <w:rStyle w:val="16"/>
          <w:rFonts w:ascii="仿宋" w:hAnsi="仿宋" w:eastAsia="仿宋"/>
          <w:sz w:val="32"/>
          <w:szCs w:val="32"/>
        </w:rPr>
        <w:fldChar w:fldCharType="end"/>
      </w:r>
    </w:p>
    <w:p>
      <w:pPr>
        <w:spacing w:line="360" w:lineRule="auto"/>
        <w:ind w:left="0" w:leftChars="0" w:firstLine="0" w:firstLineChars="0"/>
        <w:jc w:val="center"/>
        <w:rPr>
          <w:rFonts w:ascii="仿宋" w:hAnsi="仿宋" w:eastAsia="仿宋"/>
          <w:sz w:val="32"/>
          <w:szCs w:val="32"/>
        </w:rPr>
      </w:pPr>
      <w:r>
        <w:rPr>
          <w:rFonts w:hint="eastAsia" w:ascii="仿宋" w:hAnsi="仿宋" w:eastAsia="仿宋" w:cs="宋体"/>
          <w:sz w:val="32"/>
          <w:szCs w:val="32"/>
        </w:rPr>
        <w:t>交管</w:t>
      </w:r>
      <w:r>
        <w:rPr>
          <w:rFonts w:ascii="仿宋" w:hAnsi="仿宋" w:eastAsia="仿宋"/>
          <w:sz w:val="32"/>
          <w:szCs w:val="32"/>
        </w:rPr>
        <w:t>12123</w:t>
      </w:r>
      <w:r>
        <w:rPr>
          <w:rFonts w:hint="eastAsia" w:ascii="仿宋" w:hAnsi="仿宋" w:eastAsia="仿宋" w:cs="宋体"/>
          <w:sz w:val="32"/>
          <w:szCs w:val="32"/>
        </w:rPr>
        <w:t>手机</w:t>
      </w:r>
      <w:r>
        <w:rPr>
          <w:rFonts w:ascii="仿宋" w:hAnsi="仿宋" w:eastAsia="仿宋"/>
          <w:sz w:val="32"/>
          <w:szCs w:val="32"/>
        </w:rPr>
        <w:t>APP</w:t>
      </w:r>
    </w:p>
    <w:p>
      <w:pPr>
        <w:spacing w:line="360" w:lineRule="auto"/>
        <w:ind w:left="0" w:leftChars="0" w:firstLine="0" w:firstLineChars="0"/>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2138045</wp:posOffset>
            </wp:positionH>
            <wp:positionV relativeFrom="paragraph">
              <wp:posOffset>232410</wp:posOffset>
            </wp:positionV>
            <wp:extent cx="1195705" cy="1100455"/>
            <wp:effectExtent l="0" t="0" r="4445" b="4445"/>
            <wp:wrapNone/>
            <wp:docPr id="35" name="图片 35"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2"/>
                    <pic:cNvPicPr>
                      <a:picLocks noChangeAspect="true"/>
                    </pic:cNvPicPr>
                  </pic:nvPicPr>
                  <pic:blipFill>
                    <a:blip r:embed="rId48"/>
                    <a:srcRect l="16824" t="19276" r="17452" b="14705"/>
                    <a:stretch>
                      <a:fillRect/>
                    </a:stretch>
                  </pic:blipFill>
                  <pic:spPr>
                    <a:xfrm>
                      <a:off x="0" y="0"/>
                      <a:ext cx="1195705" cy="1100455"/>
                    </a:xfrm>
                    <a:prstGeom prst="rect">
                      <a:avLst/>
                    </a:prstGeom>
                  </pic:spPr>
                </pic:pic>
              </a:graphicData>
            </a:graphic>
          </wp:anchor>
        </w:drawing>
      </w:r>
      <w:r>
        <w:rPr>
          <w:rFonts w:hint="eastAsia" w:ascii="黑体" w:hAnsi="黑体" w:eastAsia="黑体" w:cs="黑体"/>
          <w:sz w:val="13"/>
          <w:szCs w:val="13"/>
          <w:lang w:eastAsia="zh-CN"/>
        </w:rPr>
        <w:t>操作流程</w:t>
      </w:r>
    </w:p>
    <w:p>
      <w:pPr>
        <w:spacing w:line="360" w:lineRule="auto"/>
        <w:rPr>
          <w:rFonts w:ascii="????_GBK" w:hAnsi="????_GBK"/>
          <w:sz w:val="32"/>
          <w:szCs w:val="32"/>
        </w:rPr>
      </w:pPr>
    </w:p>
    <w:p>
      <w:pPr>
        <w:spacing w:line="360" w:lineRule="auto"/>
        <w:rPr>
          <w:rFonts w:ascii="????_GBK" w:hAnsi="????_GBK"/>
          <w:sz w:val="32"/>
          <w:szCs w:val="32"/>
        </w:rPr>
      </w:pPr>
    </w:p>
    <w:p>
      <w:pPr>
        <w:spacing w:line="360" w:lineRule="auto"/>
        <w:rPr>
          <w:rFonts w:ascii="????_GBK" w:hAnsi="????_GBK"/>
          <w:b/>
          <w:bCs/>
          <w:sz w:val="32"/>
          <w:szCs w:val="32"/>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12.3  </w:t>
      </w:r>
      <w:r>
        <w:rPr>
          <w:rFonts w:hint="eastAsia" w:ascii="楷体" w:hAnsi="楷体" w:eastAsia="楷体" w:cs="宋体"/>
          <w:bCs/>
          <w:sz w:val="32"/>
          <w:szCs w:val="32"/>
        </w:rPr>
        <w:t>办理时限：</w:t>
      </w:r>
      <w:r>
        <w:rPr>
          <w:rFonts w:hint="eastAsia" w:ascii="仿宋" w:hAnsi="仿宋" w:eastAsia="仿宋" w:cs="宋体"/>
          <w:sz w:val="32"/>
          <w:szCs w:val="32"/>
        </w:rPr>
        <w:t>即时办结</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12.4  </w:t>
      </w:r>
      <w:r>
        <w:rPr>
          <w:rFonts w:hint="eastAsia" w:ascii="楷体" w:hAnsi="楷体" w:eastAsia="楷体" w:cs="宋体"/>
          <w:bCs/>
          <w:sz w:val="32"/>
          <w:szCs w:val="32"/>
        </w:rPr>
        <w:t>温馨提示：</w:t>
      </w:r>
      <w:r>
        <w:rPr>
          <w:rFonts w:hint="eastAsia" w:ascii="仿宋" w:hAnsi="仿宋" w:eastAsia="仿宋" w:cs="宋体"/>
          <w:sz w:val="32"/>
          <w:szCs w:val="32"/>
        </w:rPr>
        <w:t>申请前应当将车辆的道路安全违法行为和交通事故处理完毕。为保障您便捷快速办理业务，免检车辆推荐您优先选择</w:t>
      </w:r>
      <w:r>
        <w:rPr>
          <w:rFonts w:ascii="仿宋" w:hAnsi="仿宋" w:eastAsia="仿宋"/>
          <w:sz w:val="32"/>
          <w:szCs w:val="32"/>
        </w:rPr>
        <w:t>“</w:t>
      </w:r>
      <w:r>
        <w:rPr>
          <w:rFonts w:hint="eastAsia" w:ascii="仿宋" w:hAnsi="仿宋" w:eastAsia="仿宋" w:cs="宋体"/>
          <w:sz w:val="32"/>
          <w:szCs w:val="32"/>
        </w:rPr>
        <w:t>网上办</w:t>
      </w:r>
      <w:r>
        <w:rPr>
          <w:rFonts w:ascii="仿宋" w:hAnsi="仿宋" w:eastAsia="仿宋"/>
          <w:sz w:val="32"/>
          <w:szCs w:val="32"/>
        </w:rPr>
        <w:t>”</w:t>
      </w:r>
      <w:r>
        <w:rPr>
          <w:rFonts w:hint="eastAsia" w:ascii="仿宋" w:hAnsi="仿宋" w:eastAsia="仿宋" w:cs="宋体"/>
          <w:sz w:val="32"/>
          <w:szCs w:val="32"/>
        </w:rPr>
        <w:t>。如有不明事宜，可拨打抚顺市车辆管理所咨询电话：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rPr>
          <w:rFonts w:ascii="????_GBK" w:hAnsi="????_GBK"/>
          <w:b/>
          <w:bCs/>
          <w:sz w:val="32"/>
          <w:szCs w:val="32"/>
        </w:rPr>
      </w:pPr>
    </w:p>
    <w:p>
      <w:pPr>
        <w:spacing w:line="360" w:lineRule="auto"/>
        <w:rPr>
          <w:rFonts w:ascii="????_GBK" w:hAnsi="????_GBK"/>
          <w:b/>
          <w:bCs/>
          <w:sz w:val="32"/>
          <w:szCs w:val="32"/>
        </w:rPr>
      </w:pPr>
    </w:p>
    <w:p>
      <w:pPr>
        <w:spacing w:line="360" w:lineRule="auto"/>
        <w:rPr>
          <w:rFonts w:ascii="????_GBK" w:hAnsi="????_GBK"/>
          <w:b/>
          <w:bCs/>
          <w:sz w:val="32"/>
          <w:szCs w:val="32"/>
        </w:rPr>
      </w:pPr>
    </w:p>
    <w:p>
      <w:pPr>
        <w:widowControl/>
        <w:jc w:val="left"/>
        <w:rPr>
          <w:rFonts w:ascii="????_GBK" w:hAnsi="????_GBK"/>
          <w:b/>
          <w:bCs/>
          <w:sz w:val="32"/>
          <w:szCs w:val="32"/>
        </w:rPr>
      </w:pPr>
      <w:r>
        <w:rPr>
          <w:rFonts w:ascii="????_GBK" w:hAnsi="????_GBK"/>
          <w:b/>
          <w:bCs/>
          <w:sz w:val="32"/>
          <w:szCs w:val="32"/>
        </w:rPr>
        <w:br w:type="page"/>
      </w:r>
    </w:p>
    <w:p>
      <w:pPr>
        <w:spacing w:line="360" w:lineRule="auto"/>
        <w:ind w:firstLine="640" w:firstLineChars="200"/>
        <w:rPr>
          <w:rFonts w:ascii="黑体" w:hAnsi="黑体" w:eastAsia="黑体"/>
          <w:sz w:val="32"/>
          <w:szCs w:val="32"/>
        </w:rPr>
      </w:pPr>
      <w:r>
        <w:rPr>
          <w:rFonts w:ascii="黑体" w:hAnsi="黑体" w:eastAsia="黑体"/>
          <w:bCs/>
          <w:sz w:val="32"/>
          <w:szCs w:val="32"/>
        </w:rPr>
        <w:t>13</w:t>
      </w:r>
      <w:bookmarkStart w:id="33" w:name="机动车转让登记"/>
      <w:r>
        <w:rPr>
          <w:rFonts w:ascii="楷体" w:hAnsi="楷体" w:eastAsia="楷体"/>
          <w:bCs/>
          <w:sz w:val="32"/>
          <w:szCs w:val="32"/>
        </w:rPr>
        <w:t>.</w:t>
      </w:r>
      <w:r>
        <w:rPr>
          <w:rFonts w:hint="eastAsia" w:ascii="黑体" w:hAnsi="黑体" w:eastAsia="黑体"/>
          <w:bCs/>
          <w:sz w:val="32"/>
          <w:szCs w:val="32"/>
        </w:rPr>
        <w:t>机动车转让登记</w:t>
      </w:r>
      <w:bookmarkEnd w:id="33"/>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已注册的车辆所有权发生转让的，现机动车所有人应向登记地或转入地车管所申请转让登记</w:t>
      </w:r>
      <w:r>
        <w:rPr>
          <w:rFonts w:ascii="仿宋" w:hAnsi="仿宋" w:eastAsia="仿宋"/>
          <w:sz w:val="32"/>
          <w:szCs w:val="32"/>
        </w:rPr>
        <w:t xml:space="preserve"> </w:t>
      </w:r>
      <w:r>
        <w:rPr>
          <w:rFonts w:hint="eastAsia" w:ascii="仿宋" w:hAnsi="仿宋" w:eastAsia="仿宋" w:cs="宋体"/>
          <w:sz w:val="32"/>
          <w:szCs w:val="32"/>
        </w:rPr>
        <w:t>，俗称</w:t>
      </w:r>
      <w:r>
        <w:rPr>
          <w:rFonts w:ascii="仿宋" w:hAnsi="仿宋" w:eastAsia="仿宋"/>
          <w:sz w:val="32"/>
          <w:szCs w:val="32"/>
        </w:rPr>
        <w:t>“</w:t>
      </w:r>
      <w:r>
        <w:rPr>
          <w:rFonts w:hint="eastAsia" w:ascii="仿宋" w:hAnsi="仿宋" w:eastAsia="仿宋" w:cs="宋体"/>
          <w:sz w:val="32"/>
          <w:szCs w:val="32"/>
        </w:rPr>
        <w:t>车辆过户</w:t>
      </w:r>
      <w:r>
        <w:rPr>
          <w:rFonts w:ascii="仿宋" w:hAnsi="仿宋" w:eastAsia="仿宋"/>
          <w:sz w:val="32"/>
          <w:szCs w:val="32"/>
        </w:rPr>
        <w:t>”</w:t>
      </w:r>
      <w:r>
        <w:rPr>
          <w:rFonts w:hint="eastAsia" w:ascii="仿宋" w:hAnsi="仿宋" w:eastAsia="仿宋" w:cs="宋体"/>
          <w:sz w:val="32"/>
          <w:szCs w:val="32"/>
        </w:rPr>
        <w:t>。</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13.1  </w:t>
      </w:r>
      <w:r>
        <w:rPr>
          <w:rFonts w:hint="eastAsia" w:ascii="楷体" w:hAnsi="楷体" w:eastAsia="楷体" w:cs="宋体"/>
          <w:bCs/>
          <w:sz w:val="32"/>
          <w:szCs w:val="32"/>
        </w:rPr>
        <w:t>需提供要件</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①交验机动车（资料来源：申请人）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②现车辆所有人身份证明原件（资料来源：申请人）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③所有权转让证明（资料来源：一般为二手车交易发票，在税务局下设网点开具）</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④机动车登记证书（资料来源：申请人）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⑤机动车行驶证（资料来源：申请人）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13.2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窗口办：抚顺市车辆管理所，抚顺市车辆管理所望花分所。</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t>操作流程</w:t>
      </w:r>
    </w:p>
    <w:p>
      <w:pPr>
        <w:pStyle w:val="2"/>
        <w:jc w:val="center"/>
        <w:rPr>
          <w:rFonts w:hint="eastAsia" w:ascii="黑体" w:hAnsi="黑体" w:eastAsia="黑体" w:cs="黑体"/>
          <w:sz w:val="13"/>
          <w:szCs w:val="13"/>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2202815</wp:posOffset>
            </wp:positionH>
            <wp:positionV relativeFrom="paragraph">
              <wp:posOffset>3175</wp:posOffset>
            </wp:positionV>
            <wp:extent cx="1115695" cy="1122680"/>
            <wp:effectExtent l="0" t="0" r="8255" b="1270"/>
            <wp:wrapNone/>
            <wp:docPr id="52" name="图片 52"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13"/>
                    <pic:cNvPicPr>
                      <a:picLocks noChangeAspect="true"/>
                    </pic:cNvPicPr>
                  </pic:nvPicPr>
                  <pic:blipFill>
                    <a:blip r:embed="rId49"/>
                    <a:srcRect l="11615" t="16380" r="11823" b="6589"/>
                    <a:stretch>
                      <a:fillRect/>
                    </a:stretch>
                  </pic:blipFill>
                  <pic:spPr>
                    <a:xfrm>
                      <a:off x="0" y="0"/>
                      <a:ext cx="1115695" cy="1122680"/>
                    </a:xfrm>
                    <a:prstGeom prst="rect">
                      <a:avLst/>
                    </a:prstGeom>
                  </pic:spPr>
                </pic:pic>
              </a:graphicData>
            </a:graphic>
          </wp:anchor>
        </w:drawing>
      </w: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pStyle w:val="2"/>
        <w:jc w:val="center"/>
        <w:rPr>
          <w:rFonts w:hint="eastAsia" w:ascii="黑体" w:hAnsi="黑体" w:eastAsia="黑体" w:cs="黑体"/>
          <w:sz w:val="13"/>
          <w:szCs w:val="13"/>
          <w:lang w:eastAsia="zh-CN"/>
        </w:rPr>
      </w:pPr>
    </w:p>
    <w:p>
      <w:pPr>
        <w:spacing w:line="360" w:lineRule="auto"/>
        <w:ind w:firstLine="640" w:firstLineChars="200"/>
        <w:rPr>
          <w:rFonts w:ascii="楷体" w:hAnsi="楷体" w:eastAsia="楷体"/>
          <w:bCs/>
          <w:sz w:val="32"/>
          <w:szCs w:val="32"/>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13.3  </w:t>
      </w:r>
      <w:r>
        <w:rPr>
          <w:rFonts w:hint="eastAsia" w:ascii="楷体" w:hAnsi="楷体" w:eastAsia="楷体" w:cs="宋体"/>
          <w:bCs/>
          <w:sz w:val="32"/>
          <w:szCs w:val="32"/>
        </w:rPr>
        <w:t>办理时限：</w:t>
      </w:r>
      <w:r>
        <w:rPr>
          <w:rFonts w:ascii="仿宋" w:hAnsi="仿宋" w:eastAsia="仿宋"/>
          <w:sz w:val="32"/>
          <w:szCs w:val="32"/>
        </w:rPr>
        <w:t>1</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13.4  </w:t>
      </w:r>
      <w:r>
        <w:rPr>
          <w:rFonts w:hint="eastAsia" w:ascii="楷体" w:hAnsi="楷体" w:eastAsia="楷体" w:cs="宋体"/>
          <w:bCs/>
          <w:sz w:val="32"/>
          <w:szCs w:val="32"/>
        </w:rPr>
        <w:t>温馨提示：</w:t>
      </w:r>
      <w:r>
        <w:rPr>
          <w:rFonts w:hint="eastAsia" w:ascii="仿宋" w:hAnsi="仿宋" w:eastAsia="仿宋" w:cs="宋体"/>
          <w:sz w:val="32"/>
          <w:szCs w:val="32"/>
        </w:rPr>
        <w:t>建议您就近办理转让登记。如有不明事宜，可拨打抚顺市车辆管理所咨询电话：</w:t>
      </w:r>
      <w:r>
        <w:rPr>
          <w:rFonts w:ascii="仿宋" w:hAnsi="仿宋" w:eastAsia="仿宋"/>
          <w:sz w:val="32"/>
          <w:szCs w:val="32"/>
        </w:rPr>
        <w:t>024-54625909</w:t>
      </w:r>
      <w:r>
        <w:rPr>
          <w:rFonts w:hint="eastAsia" w:ascii="仿宋" w:hAnsi="仿宋" w:eastAsia="仿宋" w:cs="宋体"/>
          <w:sz w:val="32"/>
          <w:szCs w:val="32"/>
        </w:rPr>
        <w:t>或抚顺市车辆管理所望花分所咨询电话：</w:t>
      </w:r>
      <w:r>
        <w:rPr>
          <w:rFonts w:ascii="仿宋" w:hAnsi="仿宋" w:eastAsia="仿宋"/>
          <w:sz w:val="32"/>
          <w:szCs w:val="32"/>
        </w:rPr>
        <w:t>024-56685699</w:t>
      </w:r>
      <w:r>
        <w:rPr>
          <w:rFonts w:hint="eastAsia" w:ascii="仿宋" w:hAnsi="仿宋" w:eastAsia="仿宋" w:cs="宋体"/>
          <w:sz w:val="32"/>
          <w:szCs w:val="32"/>
        </w:rPr>
        <w:t>。投诉电话：</w:t>
      </w:r>
      <w:r>
        <w:rPr>
          <w:rFonts w:ascii="仿宋" w:hAnsi="仿宋" w:eastAsia="仿宋"/>
          <w:sz w:val="32"/>
          <w:szCs w:val="32"/>
        </w:rPr>
        <w:t>024-52601166</w:t>
      </w:r>
      <w:r>
        <w:rPr>
          <w:rFonts w:hint="eastAsia" w:ascii="仿宋" w:hAnsi="仿宋" w:eastAsia="仿宋" w:cs="宋体"/>
          <w:sz w:val="32"/>
          <w:szCs w:val="32"/>
        </w:rPr>
        <w:t>。</w:t>
      </w:r>
    </w:p>
    <w:p>
      <w:pPr>
        <w:spacing w:line="360" w:lineRule="auto"/>
        <w:rPr>
          <w:rFonts w:ascii="????_GBK" w:hAnsi="????_GBK"/>
          <w:sz w:val="32"/>
          <w:szCs w:val="32"/>
        </w:rPr>
      </w:pPr>
    </w:p>
    <w:p>
      <w:pPr>
        <w:spacing w:line="360" w:lineRule="auto"/>
        <w:ind w:firstLine="640" w:firstLineChars="200"/>
        <w:rPr>
          <w:rFonts w:ascii="黑体" w:hAnsi="黑体" w:eastAsia="黑体"/>
          <w:sz w:val="32"/>
          <w:szCs w:val="32"/>
        </w:rPr>
      </w:pPr>
      <w:r>
        <w:rPr>
          <w:rFonts w:hint="eastAsia" w:ascii="黑体" w:hAnsi="黑体" w:eastAsia="黑体" w:cs="宋体"/>
          <w:bCs/>
          <w:sz w:val="32"/>
          <w:szCs w:val="32"/>
        </w:rPr>
        <w:t>四、出入境管理类</w:t>
      </w:r>
    </w:p>
    <w:p>
      <w:pPr>
        <w:spacing w:line="360" w:lineRule="auto"/>
        <w:ind w:firstLine="640" w:firstLineChars="200"/>
        <w:rPr>
          <w:rFonts w:ascii="黑体" w:hAnsi="黑体" w:eastAsia="黑体"/>
          <w:bCs/>
          <w:sz w:val="32"/>
          <w:szCs w:val="32"/>
        </w:rPr>
      </w:pPr>
      <w:r>
        <w:rPr>
          <w:rFonts w:ascii="黑体" w:hAnsi="黑体" w:eastAsia="黑体"/>
          <w:bCs/>
          <w:sz w:val="32"/>
          <w:szCs w:val="32"/>
        </w:rPr>
        <w:t>14.</w:t>
      </w:r>
      <w:bookmarkStart w:id="34" w:name="我省户籍居民首次申办普通护照"/>
      <w:r>
        <w:rPr>
          <w:rFonts w:hint="eastAsia" w:ascii="黑体" w:hAnsi="黑体" w:eastAsia="黑体" w:cs="宋体"/>
          <w:bCs/>
          <w:sz w:val="32"/>
          <w:szCs w:val="32"/>
        </w:rPr>
        <w:t>我省户籍居民首次申办普通护照</w:t>
      </w:r>
      <w:bookmarkEnd w:id="34"/>
    </w:p>
    <w:p>
      <w:pPr>
        <w:pStyle w:val="2"/>
        <w:rPr>
          <w:rFonts w:ascii="仿宋" w:hAnsi="仿宋" w:eastAsia="仿宋" w:cs="Times New Roman"/>
        </w:rPr>
      </w:pPr>
      <w:r>
        <w:rPr>
          <w:rFonts w:hint="eastAsia" w:ascii="仿宋" w:hAnsi="仿宋" w:eastAsia="仿宋" w:cs="宋体"/>
        </w:rPr>
        <w:t>中华人民共和国护照是中华人民共和国公民出入国境和在国外证明国籍的身份的证件。</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14.1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①符合《出入境证件相片照相指引》标准的照片（资料来源：窗口免费照相）</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②中国公民出入境证件申请表（资料来源：窗口提供）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③居民身份证；在居民身份证领取、换领、补领期间，可以提交临时居民身份证（资料来源：申请人）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⑤登记备案的国家工作人员的除提交①②③项的申请材料外，还应提交本人所属工作单位或者上级主管单位按照人事管理权限审批后出具的同意办理普通护照的意见（资料来源：申请人）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⑥现役军人除其提交第①②项的申请材料外、还应提交本人的身份证明（如身份证、军官证等）及复印件，以及具有审批权的军队系统主管部门出具的同意办理普通护照的意见（资料来源：申请人）</w:t>
      </w:r>
    </w:p>
    <w:p>
      <w:pPr>
        <w:spacing w:line="360" w:lineRule="auto"/>
        <w:ind w:firstLine="640" w:firstLineChars="200"/>
        <w:rPr>
          <w:rFonts w:ascii="楷体" w:hAnsi="楷体" w:eastAsia="楷体"/>
          <w:sz w:val="32"/>
          <w:szCs w:val="32"/>
        </w:rPr>
      </w:pPr>
      <w:r>
        <w:rPr>
          <w:rFonts w:ascii="楷体" w:hAnsi="楷体" w:eastAsia="楷体"/>
          <w:bCs/>
          <w:sz w:val="32"/>
          <w:szCs w:val="32"/>
        </w:rPr>
        <w:t xml:space="preserve">14.2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2175510</wp:posOffset>
            </wp:positionH>
            <wp:positionV relativeFrom="paragraph">
              <wp:posOffset>164465</wp:posOffset>
            </wp:positionV>
            <wp:extent cx="1188085" cy="1188085"/>
            <wp:effectExtent l="0" t="0" r="12065" b="12065"/>
            <wp:wrapNone/>
            <wp:docPr id="59" name="图片 59" descr="1415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141516"/>
                    <pic:cNvPicPr>
                      <a:picLocks noChangeAspect="true"/>
                    </pic:cNvPicPr>
                  </pic:nvPicPr>
                  <pic:blipFill>
                    <a:blip r:embed="rId50"/>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14.3  </w:t>
      </w:r>
      <w:r>
        <w:rPr>
          <w:rFonts w:hint="eastAsia" w:ascii="楷体" w:hAnsi="楷体" w:eastAsia="楷体" w:cs="宋体"/>
          <w:bCs/>
          <w:sz w:val="32"/>
          <w:szCs w:val="32"/>
        </w:rPr>
        <w:t>办理时限</w:t>
      </w:r>
      <w:r>
        <w:rPr>
          <w:rFonts w:hint="eastAsia" w:ascii="楷体" w:hAnsi="楷体" w:eastAsia="楷体" w:cs="宋体"/>
          <w:sz w:val="32"/>
          <w:szCs w:val="32"/>
        </w:rPr>
        <w:t>：</w:t>
      </w:r>
      <w:r>
        <w:rPr>
          <w:rFonts w:ascii="仿宋" w:hAnsi="仿宋" w:eastAsia="仿宋"/>
          <w:sz w:val="32"/>
          <w:szCs w:val="32"/>
        </w:rPr>
        <w:t>6</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14.4  </w:t>
      </w:r>
      <w:r>
        <w:rPr>
          <w:rFonts w:hint="eastAsia" w:ascii="楷体" w:hAnsi="楷体" w:eastAsia="楷体" w:cs="宋体"/>
          <w:bCs/>
          <w:sz w:val="32"/>
          <w:szCs w:val="32"/>
        </w:rPr>
        <w:t>温馨提示</w:t>
      </w:r>
      <w:r>
        <w:rPr>
          <w:rFonts w:hint="eastAsia" w:ascii="楷体" w:hAnsi="楷体" w:eastAsia="楷体" w:cs="宋体"/>
          <w:sz w:val="32"/>
          <w:szCs w:val="32"/>
        </w:rPr>
        <w:t>：</w:t>
      </w:r>
      <w:r>
        <w:rPr>
          <w:rFonts w:hint="eastAsia" w:ascii="仿宋" w:hAnsi="仿宋" w:eastAsia="仿宋" w:cs="宋体"/>
          <w:sz w:val="32"/>
          <w:szCs w:val="32"/>
        </w:rPr>
        <w:t>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r>
        <w:rPr>
          <w:rFonts w:ascii="仿宋" w:hAnsi="仿宋" w:eastAsia="仿宋"/>
          <w:sz w:val="32"/>
          <w:szCs w:val="32"/>
        </w:rPr>
        <w:t xml:space="preserve"> </w:t>
      </w:r>
    </w:p>
    <w:p>
      <w:pPr>
        <w:widowControl/>
        <w:jc w:val="left"/>
        <w:rPr>
          <w:rFonts w:ascii="黑体" w:hAnsi="黑体" w:eastAsia="黑体"/>
          <w:b/>
          <w:bCs/>
          <w:sz w:val="32"/>
          <w:szCs w:val="32"/>
        </w:rPr>
      </w:pPr>
      <w:r>
        <w:rPr>
          <w:rFonts w:ascii="黑体" w:hAnsi="黑体" w:eastAsia="黑体"/>
          <w:b/>
          <w:bCs/>
          <w:sz w:val="32"/>
          <w:szCs w:val="32"/>
        </w:rPr>
        <w:br w:type="page"/>
      </w:r>
    </w:p>
    <w:p>
      <w:pPr>
        <w:spacing w:line="360" w:lineRule="auto"/>
        <w:ind w:firstLine="640" w:firstLineChars="200"/>
        <w:rPr>
          <w:rFonts w:ascii="黑体" w:hAnsi="黑体" w:eastAsia="黑体"/>
          <w:bCs/>
          <w:sz w:val="32"/>
          <w:szCs w:val="32"/>
        </w:rPr>
      </w:pPr>
      <w:r>
        <w:rPr>
          <w:rFonts w:ascii="黑体" w:hAnsi="黑体" w:eastAsia="黑体"/>
          <w:bCs/>
          <w:sz w:val="32"/>
          <w:szCs w:val="32"/>
        </w:rPr>
        <w:t>15.</w:t>
      </w:r>
      <w:bookmarkStart w:id="35" w:name="我省户籍居民申办普通护照换发"/>
      <w:r>
        <w:rPr>
          <w:rFonts w:hint="eastAsia" w:ascii="黑体" w:hAnsi="黑体" w:eastAsia="黑体" w:cs="宋体"/>
          <w:bCs/>
          <w:sz w:val="32"/>
          <w:szCs w:val="32"/>
        </w:rPr>
        <w:t>我省户籍居民申办普通护照换发</w:t>
      </w:r>
      <w:bookmarkEnd w:id="35"/>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普通护照因签证页满或者签证页即将使用完毕、有效期不足六个月或者有效期在六个月以上但有材料证明该有效期不符合前往国要求的、信息变更等国家移民管理局认可的其他情形，可向公安机关出入境管理部门申请换发护照。</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15.1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①符合《出入境证件相片照相指引》标准的照片（资料来源：窗口免费照相）</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②中国公民出入境证件申请表（资料来源：窗口提供）</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③居民身份证；在居民身份证领取、换领、补领期间，可以提交临时居民身份证（资料来源：申请人）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④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⑤登记备案的国家工作人员的除提交①②③项的申请材料外，还应提交本人所属工作单位或者上级主管单位按照人事管理权限审批后出具的同意办理普通护照的意见（资料来源：申请人）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⑥现役军人除其提交第①②项的申请材料外、还应提交本人的身份证明（如身份证、军官证等）及复印件，以及具有审批权的军队系统主管部门出具的同意办理普通护照的意见（资料来源：申请人）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⑦换发普通护照的除提交①②③项的申请材料外，还需提交原普通护照及复印件。定居国外的中国公民短期回国申请换发普通护照的，还需提交定居国外的有效证明和暂住地公安机关出具的暂住证明（资料来源：申请人）</w:t>
      </w:r>
    </w:p>
    <w:p>
      <w:pPr>
        <w:spacing w:line="560" w:lineRule="exact"/>
        <w:ind w:firstLine="640" w:firstLineChars="200"/>
        <w:rPr>
          <w:rFonts w:ascii="楷体" w:hAnsi="楷体" w:eastAsia="楷体"/>
          <w:sz w:val="32"/>
          <w:szCs w:val="32"/>
        </w:rPr>
      </w:pPr>
      <w:r>
        <w:rPr>
          <w:rFonts w:ascii="楷体" w:hAnsi="楷体" w:eastAsia="楷体"/>
          <w:bCs/>
          <w:sz w:val="32"/>
          <w:szCs w:val="32"/>
        </w:rPr>
        <w:t xml:space="preserve">15.2  </w:t>
      </w:r>
      <w:r>
        <w:rPr>
          <w:rFonts w:hint="eastAsia" w:ascii="楷体" w:hAnsi="楷体" w:eastAsia="楷体" w:cs="宋体"/>
          <w:bCs/>
          <w:sz w:val="32"/>
          <w:szCs w:val="32"/>
        </w:rPr>
        <w:t>办理路径</w:t>
      </w:r>
    </w:p>
    <w:p>
      <w:pPr>
        <w:spacing w:line="560" w:lineRule="exact"/>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2178050</wp:posOffset>
            </wp:positionH>
            <wp:positionV relativeFrom="paragraph">
              <wp:posOffset>167005</wp:posOffset>
            </wp:positionV>
            <wp:extent cx="1151890" cy="1151890"/>
            <wp:effectExtent l="0" t="0" r="10160" b="10160"/>
            <wp:wrapNone/>
            <wp:docPr id="60" name="图片 60" descr="1415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141516"/>
                    <pic:cNvPicPr>
                      <a:picLocks noChangeAspect="true"/>
                    </pic:cNvPicPr>
                  </pic:nvPicPr>
                  <pic:blipFill>
                    <a:blip r:embed="rId50"/>
                    <a:stretch>
                      <a:fillRect/>
                    </a:stretch>
                  </pic:blipFill>
                  <pic:spPr>
                    <a:xfrm>
                      <a:off x="0" y="0"/>
                      <a:ext cx="1151890" cy="1151890"/>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560" w:lineRule="exact"/>
        <w:ind w:firstLine="640" w:firstLineChars="200"/>
        <w:rPr>
          <w:rFonts w:ascii="????_GBK" w:hAnsi="????_GBK"/>
          <w:sz w:val="32"/>
          <w:szCs w:val="32"/>
        </w:rPr>
      </w:pPr>
      <w:r>
        <w:rPr>
          <w:rFonts w:ascii="楷体" w:hAnsi="楷体" w:eastAsia="楷体"/>
          <w:bCs/>
          <w:sz w:val="32"/>
          <w:szCs w:val="32"/>
        </w:rPr>
        <w:t xml:space="preserve">15.3  </w:t>
      </w:r>
      <w:r>
        <w:rPr>
          <w:rFonts w:hint="eastAsia" w:ascii="楷体" w:hAnsi="楷体" w:eastAsia="楷体" w:cs="宋体"/>
          <w:bCs/>
          <w:sz w:val="32"/>
          <w:szCs w:val="32"/>
        </w:rPr>
        <w:t>办理时限：</w:t>
      </w:r>
      <w:r>
        <w:rPr>
          <w:rFonts w:ascii="仿宋" w:hAnsi="仿宋" w:eastAsia="仿宋"/>
          <w:sz w:val="32"/>
          <w:szCs w:val="32"/>
        </w:rPr>
        <w:t>6</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15.4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spacing w:line="560" w:lineRule="exact"/>
        <w:rPr>
          <w:rFonts w:ascii="黑体" w:hAnsi="黑体" w:eastAsia="黑体"/>
          <w:bCs/>
          <w:sz w:val="32"/>
          <w:szCs w:val="32"/>
        </w:rPr>
      </w:pPr>
      <w:r>
        <w:rPr>
          <w:rFonts w:ascii="????_GBK" w:hAnsi="????_GBK"/>
          <w:sz w:val="32"/>
          <w:szCs w:val="32"/>
        </w:rPr>
        <w:br w:type="page"/>
      </w:r>
      <w:r>
        <w:rPr>
          <w:rFonts w:ascii="黑体" w:hAnsi="黑体" w:eastAsia="黑体"/>
          <w:sz w:val="32"/>
          <w:szCs w:val="32"/>
        </w:rPr>
        <w:t xml:space="preserve">    </w:t>
      </w:r>
      <w:r>
        <w:rPr>
          <w:rFonts w:ascii="黑体" w:hAnsi="黑体" w:eastAsia="黑体"/>
          <w:bCs/>
          <w:sz w:val="32"/>
          <w:szCs w:val="32"/>
        </w:rPr>
        <w:t>16.</w:t>
      </w:r>
      <w:bookmarkStart w:id="36" w:name="我省户籍居民申办普通护照补发"/>
      <w:r>
        <w:rPr>
          <w:rFonts w:hint="eastAsia" w:ascii="黑体" w:hAnsi="黑体" w:eastAsia="黑体" w:cs="宋体"/>
          <w:bCs/>
          <w:sz w:val="32"/>
          <w:szCs w:val="32"/>
        </w:rPr>
        <w:t>我省户籍居民申办普通护照补发</w:t>
      </w:r>
      <w:bookmarkEnd w:id="36"/>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普通护照在有效期内遗失、被盗的，可向公安机关出入境管理部门申请补发普通护照。</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16.1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①符合《出入境证件相片照相指引》标准的照片（资料来源：窗口免费照相）</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②中国公民出入境证件申请表（资料来源：窗口提供）</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③居民身份证；在居民身份证领取、换领、补领期间，可以提交临时居民身份证（资料来源：申请人）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④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⑤登记备案的国家工作人员的除提交①②③项的申请材料外，还应提交本人所属工作单位或者上级主管单位按照人事管理权限审批后出具的同意办理普通护照的意见（资料来源：申请人）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⑥现役军人除其提交第①②项的申请材料外、还应提交本人的身份证明（如身份证、军官证等）及复印件，以及具有审批权的军队系统主管部门出具的同意办理普通护照的意见（资料来源：申请人）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⑦补发普通护照的除提交①②③项的申请材料外，还需提交原普通护照损毁、遗失或被盗的情况说明；因普通护照损毁申请补发的，还需提交损毁的普通护照。定居国外的中国公民短期回国申请补发普通护照的，还需提交定居国外的有效证明和暂住地公安机关出具的暂住证明（资料来源：申请人）</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16.2  </w:t>
      </w:r>
      <w:r>
        <w:rPr>
          <w:rFonts w:hint="eastAsia" w:ascii="楷体" w:hAnsi="楷体" w:eastAsia="楷体" w:cs="宋体"/>
          <w:bCs/>
          <w:sz w:val="32"/>
          <w:szCs w:val="32"/>
        </w:rPr>
        <w:t>办理路径</w:t>
      </w:r>
    </w:p>
    <w:p>
      <w:pPr>
        <w:spacing w:line="560" w:lineRule="exact"/>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2170430</wp:posOffset>
            </wp:positionH>
            <wp:positionV relativeFrom="paragraph">
              <wp:posOffset>158115</wp:posOffset>
            </wp:positionV>
            <wp:extent cx="1188085" cy="1188085"/>
            <wp:effectExtent l="0" t="0" r="12065" b="12065"/>
            <wp:wrapNone/>
            <wp:docPr id="63" name="图片 63" descr="1415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141516"/>
                    <pic:cNvPicPr>
                      <a:picLocks noChangeAspect="true"/>
                    </pic:cNvPicPr>
                  </pic:nvPicPr>
                  <pic:blipFill>
                    <a:blip r:embed="rId50"/>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560" w:lineRule="exact"/>
        <w:ind w:firstLine="640" w:firstLineChars="200"/>
        <w:rPr>
          <w:rFonts w:ascii="????_GBK" w:hAnsi="????_GBK"/>
          <w:sz w:val="32"/>
          <w:szCs w:val="32"/>
        </w:rPr>
      </w:pPr>
      <w:r>
        <w:rPr>
          <w:rFonts w:ascii="楷体" w:hAnsi="楷体" w:eastAsia="楷体"/>
          <w:bCs/>
          <w:sz w:val="32"/>
          <w:szCs w:val="32"/>
        </w:rPr>
        <w:t xml:space="preserve">16.3  </w:t>
      </w:r>
      <w:r>
        <w:rPr>
          <w:rFonts w:hint="eastAsia" w:ascii="楷体" w:hAnsi="楷体" w:eastAsia="楷体" w:cs="宋体"/>
          <w:bCs/>
          <w:sz w:val="32"/>
          <w:szCs w:val="32"/>
        </w:rPr>
        <w:t>办理时限：</w:t>
      </w:r>
      <w:r>
        <w:rPr>
          <w:rFonts w:ascii="仿宋" w:hAnsi="仿宋" w:eastAsia="仿宋"/>
          <w:sz w:val="32"/>
          <w:szCs w:val="32"/>
        </w:rPr>
        <w:t>6</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16.4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spacing w:line="560" w:lineRule="exact"/>
        <w:ind w:firstLine="640" w:firstLineChars="200"/>
        <w:rPr>
          <w:rFonts w:ascii="????_GBK" w:hAnsi="????_GBK"/>
          <w:sz w:val="32"/>
          <w:szCs w:val="32"/>
        </w:rPr>
      </w:pPr>
    </w:p>
    <w:p>
      <w:pPr>
        <w:spacing w:line="560" w:lineRule="exact"/>
        <w:ind w:firstLine="640" w:firstLineChars="200"/>
        <w:rPr>
          <w:rFonts w:ascii="黑体" w:hAnsi="黑体" w:eastAsia="黑体"/>
          <w:bCs/>
          <w:sz w:val="32"/>
          <w:szCs w:val="32"/>
        </w:rPr>
      </w:pPr>
      <w:r>
        <w:rPr>
          <w:rFonts w:ascii="????_GBK" w:hAnsi="????_GBK"/>
          <w:sz w:val="32"/>
          <w:szCs w:val="32"/>
        </w:rPr>
        <w:br w:type="page"/>
      </w:r>
      <w:bookmarkStart w:id="37" w:name="我省户籍居民申办往来港澳通行证及签注"/>
      <w:r>
        <w:rPr>
          <w:rFonts w:ascii="黑体" w:hAnsi="黑体" w:eastAsia="黑体"/>
          <w:bCs/>
          <w:sz w:val="32"/>
          <w:szCs w:val="32"/>
        </w:rPr>
        <w:t>17.</w:t>
      </w:r>
      <w:r>
        <w:rPr>
          <w:rFonts w:hint="eastAsia" w:ascii="黑体" w:hAnsi="黑体" w:eastAsia="黑体" w:cs="宋体"/>
          <w:bCs/>
          <w:sz w:val="32"/>
          <w:szCs w:val="32"/>
        </w:rPr>
        <w:t>我省户籍居民申办往来港澳通行证及签注</w:t>
      </w:r>
      <w:bookmarkEnd w:id="37"/>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往来港澳通行证俗称</w:t>
      </w:r>
      <w:r>
        <w:rPr>
          <w:rFonts w:ascii="仿宋" w:hAnsi="仿宋" w:eastAsia="仿宋"/>
          <w:sz w:val="32"/>
          <w:szCs w:val="32"/>
        </w:rPr>
        <w:t>“</w:t>
      </w:r>
      <w:r>
        <w:rPr>
          <w:rFonts w:hint="eastAsia" w:ascii="仿宋" w:hAnsi="仿宋" w:eastAsia="仿宋" w:cs="宋体"/>
          <w:sz w:val="32"/>
          <w:szCs w:val="32"/>
        </w:rPr>
        <w:t>双程证</w:t>
      </w:r>
      <w:r>
        <w:rPr>
          <w:rFonts w:ascii="仿宋" w:hAnsi="仿宋" w:eastAsia="仿宋"/>
          <w:sz w:val="32"/>
          <w:szCs w:val="32"/>
        </w:rPr>
        <w:t>”</w:t>
      </w:r>
      <w:r>
        <w:rPr>
          <w:rFonts w:hint="eastAsia" w:ascii="仿宋" w:hAnsi="仿宋" w:eastAsia="仿宋" w:cs="宋体"/>
          <w:sz w:val="32"/>
          <w:szCs w:val="32"/>
        </w:rPr>
        <w:t>，是中华人民共和国出入境管理局签发给中国内地居民因私往来香港或澳门地区旅游、探亲、从事商务、培训、就业、留学等非公务活动的旅行证件。赴港澳签注类型包括团队旅游、个人旅游、探亲、商务、逗留、其他等</w:t>
      </w:r>
      <w:r>
        <w:rPr>
          <w:rFonts w:ascii="仿宋" w:hAnsi="仿宋" w:eastAsia="仿宋"/>
          <w:sz w:val="32"/>
          <w:szCs w:val="32"/>
        </w:rPr>
        <w:t>6</w:t>
      </w:r>
      <w:r>
        <w:rPr>
          <w:rFonts w:hint="eastAsia" w:ascii="仿宋" w:hAnsi="仿宋" w:eastAsia="仿宋" w:cs="宋体"/>
          <w:sz w:val="32"/>
          <w:szCs w:val="32"/>
        </w:rPr>
        <w:t>类。</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17.1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560" w:lineRule="exact"/>
        <w:ind w:firstLine="640" w:firstLineChars="200"/>
        <w:rPr>
          <w:rFonts w:ascii="????_GBK" w:hAnsi="????_GBK"/>
          <w:sz w:val="32"/>
          <w:szCs w:val="32"/>
        </w:rPr>
      </w:pPr>
      <w:r>
        <w:rPr>
          <w:rFonts w:hint="eastAsia" w:ascii="宋体" w:hAnsi="宋体" w:cs="宋体"/>
          <w:sz w:val="32"/>
          <w:szCs w:val="32"/>
        </w:rPr>
        <w:t>（</w:t>
      </w:r>
      <w:r>
        <w:rPr>
          <w:rFonts w:hint="eastAsia" w:ascii="????_GBK" w:hAnsi="????_GBK"/>
          <w:sz w:val="32"/>
          <w:szCs w:val="32"/>
          <w:lang w:val="en-US" w:eastAsia="zh-CN"/>
        </w:rPr>
        <w:t>1</w:t>
      </w:r>
      <w:bookmarkStart w:id="49" w:name="_GoBack"/>
      <w:bookmarkEnd w:id="49"/>
      <w:r>
        <w:rPr>
          <w:rFonts w:hint="eastAsia" w:ascii="宋体" w:hAnsi="宋体" w:cs="宋体"/>
          <w:sz w:val="32"/>
          <w:szCs w:val="32"/>
        </w:rPr>
        <w:t>）内地居民单独申请往来港澳通行证</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①填写《中国公民出入境证件申请表》（资料来源：窗口提供）</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②提交符合《出入境证件相片照相指引》标准的申请人照片（资料来源：窗口免费照相）</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③交验申请人居民身份证原件，申请人未满</w:t>
      </w:r>
      <w:r>
        <w:rPr>
          <w:rFonts w:ascii="仿宋" w:hAnsi="仿宋" w:eastAsia="仿宋"/>
          <w:sz w:val="32"/>
          <w:szCs w:val="32"/>
        </w:rPr>
        <w:t>16</w:t>
      </w:r>
      <w:r>
        <w:rPr>
          <w:rFonts w:hint="eastAsia" w:ascii="仿宋" w:hAnsi="仿宋" w:eastAsia="仿宋" w:cs="宋体"/>
          <w:sz w:val="32"/>
          <w:szCs w:val="32"/>
        </w:rPr>
        <w:t>周岁也可交验居民户口簿，军人应交验军人身份证明。上述身份证件须留存复印件或者电子扫描图片（资料来源：申请人）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④按规定提交或者核验指纹信息（资料来源：申请人）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军人、登记备案的国家工作人员，应当提交本人所属单位或者上级主管单位按照人事管理权限审批后出具的同意办理出入境证件的函。未实行按需申领护照地区的内地居民，还须按照有关规定出具相关证明材料。</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w:t>
      </w:r>
      <w:r>
        <w:rPr>
          <w:rFonts w:ascii="仿宋" w:hAnsi="仿宋" w:eastAsia="仿宋"/>
          <w:sz w:val="32"/>
          <w:szCs w:val="32"/>
        </w:rPr>
        <w:t>2</w:t>
      </w:r>
      <w:r>
        <w:rPr>
          <w:rFonts w:hint="eastAsia" w:ascii="仿宋" w:hAnsi="仿宋" w:eastAsia="仿宋" w:cs="宋体"/>
          <w:sz w:val="32"/>
          <w:szCs w:val="32"/>
        </w:rPr>
        <w:t>）内地居民申请往来港澳签注</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①填写《中国公民出入境证件申请表》（资料来源：窗口提供）</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②有效往来港澳通行证（同时申请往来港澳通行证的除外）（资料来源：申请人）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③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内地居民同时申请往来港澳通行证和签注的，无须重复提交相关材料。</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④与申请往来港澳签注事由相关的申请材料（资料来源：申请人）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a.</w:t>
      </w:r>
      <w:r>
        <w:rPr>
          <w:rFonts w:hint="eastAsia" w:ascii="仿宋" w:hAnsi="仿宋" w:eastAsia="仿宋" w:cs="宋体"/>
          <w:sz w:val="32"/>
          <w:szCs w:val="32"/>
        </w:rPr>
        <w:t>探亲</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提交被探望亲属在香港或者在澳门定居、长期居住、就业、就学证明复印件，交验亲属关系证明原件，并提交复印件（资料来源：申请人）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亲属在香港定居的，提交香港居民身份证、港澳居民来往内地通行证复印件，亲属是外国籍的，提交香港永久性居民身份证、外国护照复印件（资料来源：申请人）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亲属在香港长期居住的，提交香港居民身份证、有效期一年以上的有效香港进入许可以及有效旅行证件复印件（资料来源：申请人）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亲属在香港就业、就学的，提交相应香港进入许可复印件以及有效旅行证件复印件（资料来源：申请人）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亲属在澳门定居的，提交澳门居民身份证、港澳居民来往内地通行证复印件，亲属是外国籍的，提交澳门永久性居民身份证、外国护照复印件（资料来源：申请人）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亲属在澳门长期居住的，提交澳门居民身份证或者澳门特别逗留证、有效旅行证件复印件（资料来源：申请人）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亲属在澳门就业的，提交澳门主管部门批准在澳门就业的证明文件复印件、有效旅行证件复印件（资料来源：申请人）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亲属在澳门就学的，提交澳门高校录取通知书或者在学证明书复印件、有效旅行证件复印件（资料来源：申请人）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亲属关系证明包括：结婚证、出生证、载明亲属关系的户口簿、户口所在地公安派出所出具的亲属关系证明、其他能够证明亲属关系的具有法律效力的证明（资料来源：申请人）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向同一受理部门再次申请赴香港或者澳门探望同一亲属（配偶和姻亲除外）的，免交亲属关系证明（资料来源：申请人）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b.</w:t>
      </w:r>
      <w:r>
        <w:rPr>
          <w:rFonts w:hint="eastAsia" w:ascii="仿宋" w:hAnsi="仿宋" w:eastAsia="仿宋" w:cs="宋体"/>
          <w:sz w:val="32"/>
          <w:szCs w:val="32"/>
        </w:rPr>
        <w:t>商务</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交验营业执照副本；企业机构人员还须提交企业机构为本人缴纳社会保险的凭证（申请多次商务签注的，须连续</w:t>
      </w:r>
      <w:r>
        <w:rPr>
          <w:rFonts w:ascii="仿宋" w:hAnsi="仿宋" w:eastAsia="仿宋"/>
          <w:sz w:val="32"/>
          <w:szCs w:val="32"/>
        </w:rPr>
        <w:t>6</w:t>
      </w:r>
      <w:r>
        <w:rPr>
          <w:rFonts w:hint="eastAsia" w:ascii="仿宋" w:hAnsi="仿宋" w:eastAsia="仿宋" w:cs="宋体"/>
          <w:sz w:val="32"/>
          <w:szCs w:val="32"/>
        </w:rPr>
        <w:t>个月以上缴纳社会保险）或者本人属于该企业机构的有关证明文件；企业机构出具的赴港澳商务活动事由说明（资料来源：申请人）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企业机构在备案时已提交过上述有关证明材料的，企业机构人员在备案有效期内申请商务签注时无须重复提交有关证明材料（资料来源：申请人）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c.</w:t>
      </w:r>
      <w:r>
        <w:rPr>
          <w:rFonts w:hint="eastAsia" w:ascii="仿宋" w:hAnsi="仿宋" w:eastAsia="仿宋" w:cs="宋体"/>
          <w:sz w:val="32"/>
          <w:szCs w:val="32"/>
        </w:rPr>
        <w:t>团队旅游。免交与申请事由相关的申请材料（资料来源：申请人）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d.</w:t>
      </w:r>
      <w:r>
        <w:rPr>
          <w:rFonts w:hint="eastAsia" w:ascii="仿宋" w:hAnsi="仿宋" w:eastAsia="仿宋" w:cs="宋体"/>
          <w:sz w:val="32"/>
          <w:szCs w:val="32"/>
        </w:rPr>
        <w:t>个人旅游。免交与申请事由相关的申请材料（资料来源：申请人）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e.</w:t>
      </w:r>
      <w:r>
        <w:rPr>
          <w:rFonts w:hint="eastAsia" w:ascii="仿宋" w:hAnsi="仿宋" w:eastAsia="仿宋" w:cs="宋体"/>
          <w:sz w:val="32"/>
          <w:szCs w:val="32"/>
        </w:rPr>
        <w:t>逗留</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赴澳门随任，须提交中央人民政府驻澳门特别行政区联络办公室人事部出具的《驻澳门内派人员未成年子女随任身份证明表》（资料来源：申请人）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赴澳门就业，须交验澳门治安警察局居留及逗留事务厅出具的《</w:t>
      </w:r>
      <w:r>
        <w:rPr>
          <w:rFonts w:ascii="仿宋" w:hAnsi="仿宋" w:eastAsia="仿宋"/>
          <w:sz w:val="32"/>
          <w:szCs w:val="32"/>
        </w:rPr>
        <w:t>“</w:t>
      </w:r>
      <w:r>
        <w:rPr>
          <w:rFonts w:hint="eastAsia" w:ascii="仿宋" w:hAnsi="仿宋" w:eastAsia="仿宋" w:cs="宋体"/>
          <w:sz w:val="32"/>
          <w:szCs w:val="32"/>
        </w:rPr>
        <w:t>雇员身份的逗留许可</w:t>
      </w:r>
      <w:r>
        <w:rPr>
          <w:rFonts w:ascii="仿宋" w:hAnsi="仿宋" w:eastAsia="仿宋"/>
          <w:sz w:val="32"/>
          <w:szCs w:val="32"/>
        </w:rPr>
        <w:t>”</w:t>
      </w:r>
      <w:r>
        <w:rPr>
          <w:rFonts w:hint="eastAsia" w:ascii="仿宋" w:hAnsi="仿宋" w:eastAsia="仿宋" w:cs="宋体"/>
          <w:sz w:val="32"/>
          <w:szCs w:val="32"/>
        </w:rPr>
        <w:t>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赴澳门就业人员的亲属，须交验澳门治安警察局居留及逗留事务厅出具的批准通知书原件，并提交复印件（资料来源：申请人）</w:t>
      </w:r>
    </w:p>
    <w:p>
      <w:pPr>
        <w:spacing w:line="560" w:lineRule="exact"/>
        <w:ind w:firstLine="640" w:firstLineChars="200"/>
        <w:rPr>
          <w:rFonts w:ascii="仿宋" w:hAnsi="仿宋" w:eastAsia="仿宋"/>
          <w:sz w:val="32"/>
          <w:szCs w:val="32"/>
        </w:rPr>
      </w:pPr>
      <w:r>
        <w:rPr>
          <w:rFonts w:ascii="仿宋" w:hAnsi="仿宋" w:eastAsia="仿宋"/>
          <w:sz w:val="32"/>
          <w:szCs w:val="32"/>
        </w:rPr>
        <w:t>f.</w:t>
      </w:r>
      <w:r>
        <w:rPr>
          <w:rFonts w:hint="eastAsia" w:ascii="仿宋" w:hAnsi="仿宋" w:eastAsia="仿宋" w:cs="宋体"/>
          <w:sz w:val="32"/>
          <w:szCs w:val="32"/>
        </w:rPr>
        <w:t>其他。持逗留签注在香港（澳门）期间申请赴澳门（香港）的，须交验往来港澳通行证及逗留签注原件，并提交复印件。因其他特殊事由申请赴香港或者澳门，须交验与申请事由相关的申请材料原件，并提交复印件（资料来源：申请人）</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17.2  </w:t>
      </w:r>
      <w:r>
        <w:rPr>
          <w:rFonts w:hint="eastAsia" w:ascii="楷体" w:hAnsi="楷体" w:eastAsia="楷体" w:cs="宋体"/>
          <w:bCs/>
          <w:sz w:val="32"/>
          <w:szCs w:val="32"/>
        </w:rPr>
        <w:t>办理路径</w:t>
      </w:r>
    </w:p>
    <w:p>
      <w:pPr>
        <w:spacing w:line="560" w:lineRule="exact"/>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2204085</wp:posOffset>
            </wp:positionH>
            <wp:positionV relativeFrom="paragraph">
              <wp:posOffset>147955</wp:posOffset>
            </wp:positionV>
            <wp:extent cx="1188085" cy="1188085"/>
            <wp:effectExtent l="0" t="0" r="12065" b="12065"/>
            <wp:wrapNone/>
            <wp:docPr id="64" name="图片 64" descr="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17"/>
                    <pic:cNvPicPr>
                      <a:picLocks noChangeAspect="true"/>
                    </pic:cNvPicPr>
                  </pic:nvPicPr>
                  <pic:blipFill>
                    <a:blip r:embed="rId51"/>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560" w:lineRule="exact"/>
        <w:ind w:firstLine="640" w:firstLineChars="200"/>
        <w:rPr>
          <w:rFonts w:ascii="????_GBK" w:hAnsi="????_GBK"/>
          <w:sz w:val="32"/>
          <w:szCs w:val="32"/>
        </w:rPr>
      </w:pPr>
      <w:r>
        <w:rPr>
          <w:rFonts w:ascii="楷体" w:hAnsi="楷体" w:eastAsia="楷体"/>
          <w:bCs/>
          <w:sz w:val="32"/>
          <w:szCs w:val="32"/>
        </w:rPr>
        <w:t xml:space="preserve">17.3  </w:t>
      </w:r>
      <w:r>
        <w:rPr>
          <w:rFonts w:hint="eastAsia" w:ascii="楷体" w:hAnsi="楷体" w:eastAsia="楷体" w:cs="宋体"/>
          <w:bCs/>
          <w:sz w:val="32"/>
          <w:szCs w:val="32"/>
        </w:rPr>
        <w:t>办理时限：</w:t>
      </w:r>
      <w:r>
        <w:rPr>
          <w:rFonts w:ascii="仿宋" w:hAnsi="仿宋" w:eastAsia="仿宋"/>
          <w:sz w:val="32"/>
          <w:szCs w:val="32"/>
        </w:rPr>
        <w:t>6</w:t>
      </w:r>
      <w:r>
        <w:rPr>
          <w:rFonts w:hint="eastAsia" w:ascii="仿宋" w:hAnsi="仿宋" w:eastAsia="仿宋" w:cs="宋体"/>
          <w:sz w:val="32"/>
          <w:szCs w:val="32"/>
        </w:rPr>
        <w:t>个工作日</w:t>
      </w:r>
    </w:p>
    <w:p>
      <w:pPr>
        <w:spacing w:line="360" w:lineRule="auto"/>
        <w:ind w:firstLine="640" w:firstLineChars="200"/>
        <w:rPr>
          <w:rFonts w:ascii="仿宋" w:hAnsi="仿宋" w:eastAsia="仿宋"/>
          <w:sz w:val="32"/>
          <w:szCs w:val="32"/>
        </w:rPr>
      </w:pPr>
      <w:r>
        <w:rPr>
          <w:rFonts w:ascii="楷体" w:hAnsi="楷体" w:eastAsia="楷体"/>
          <w:bCs/>
          <w:sz w:val="32"/>
          <w:szCs w:val="32"/>
        </w:rPr>
        <w:t xml:space="preserve">17.4  </w:t>
      </w:r>
      <w:r>
        <w:rPr>
          <w:rFonts w:hint="eastAsia" w:ascii="楷体" w:hAnsi="楷体" w:eastAsia="楷体" w:cs="宋体"/>
          <w:bCs/>
          <w:sz w:val="32"/>
          <w:szCs w:val="32"/>
        </w:rPr>
        <w:t>温馨提示：</w:t>
      </w:r>
      <w:r>
        <w:rPr>
          <w:rFonts w:hint="eastAsia" w:ascii="仿宋" w:hAnsi="仿宋" w:eastAsia="仿宋" w:cs="宋体"/>
          <w:sz w:val="32"/>
          <w:szCs w:val="32"/>
        </w:rPr>
        <w:t>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spacing w:line="560" w:lineRule="exact"/>
        <w:ind w:firstLine="640" w:firstLineChars="200"/>
        <w:rPr>
          <w:rFonts w:ascii="????_GBK" w:hAnsi="????_GBK"/>
          <w:sz w:val="32"/>
          <w:szCs w:val="32"/>
        </w:rPr>
      </w:pPr>
    </w:p>
    <w:p>
      <w:pPr>
        <w:numPr>
          <w:ilvl w:val="0"/>
          <w:numId w:val="1"/>
        </w:numPr>
        <w:spacing w:line="360" w:lineRule="auto"/>
        <w:ind w:firstLine="566" w:firstLineChars="177"/>
        <w:jc w:val="left"/>
        <w:rPr>
          <w:rFonts w:ascii="黑体" w:hAnsi="黑体" w:eastAsia="黑体"/>
          <w:bCs/>
          <w:sz w:val="32"/>
          <w:szCs w:val="32"/>
        </w:rPr>
      </w:pPr>
      <w:r>
        <w:rPr>
          <w:rFonts w:ascii="????_GBK" w:hAnsi="????_GBK" w:eastAsia="Times New Roman"/>
          <w:sz w:val="32"/>
          <w:szCs w:val="32"/>
        </w:rPr>
        <w:br w:type="page"/>
      </w:r>
      <w:bookmarkStart w:id="38" w:name="我省户籍居民申办往来港澳通行证团队旅游签注再次签注"/>
      <w:r>
        <w:rPr>
          <w:rFonts w:hint="eastAsia" w:ascii="黑体" w:hAnsi="黑体" w:eastAsia="黑体" w:cs="宋体"/>
          <w:bCs/>
          <w:sz w:val="32"/>
          <w:szCs w:val="32"/>
        </w:rPr>
        <w:t>我省户籍居民申办往来港澳通行证团队旅游签注再次签注</w:t>
      </w:r>
      <w:bookmarkEnd w:id="38"/>
    </w:p>
    <w:p>
      <w:pPr>
        <w:pStyle w:val="2"/>
        <w:ind w:left="480" w:firstLine="0"/>
        <w:rPr>
          <w:rFonts w:ascii="仿宋" w:hAnsi="仿宋" w:eastAsia="仿宋" w:cs="Times New Roman"/>
        </w:rPr>
      </w:pPr>
      <w:r>
        <w:rPr>
          <w:rFonts w:hint="eastAsia" w:ascii="仿宋" w:hAnsi="仿宋" w:eastAsia="仿宋" w:cs="宋体"/>
        </w:rPr>
        <w:t>团队旅游是指参加国家旅游局指定旅行社组织的团队赴香港或者澳门旅游。</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18.1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①填写《中国公民出入境证件申请表》（资料来源：窗口提供）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②有效往来港澳通行证（同时申请往来港澳通行证的除外）（资料来源：申请人）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40" w:lineRule="exact"/>
        <w:ind w:firstLine="640" w:firstLineChars="200"/>
        <w:rPr>
          <w:rFonts w:ascii="楷体" w:hAnsi="楷体" w:eastAsia="楷体"/>
          <w:bCs/>
          <w:sz w:val="32"/>
          <w:szCs w:val="32"/>
        </w:rPr>
      </w:pPr>
      <w:r>
        <w:rPr>
          <w:rFonts w:ascii="楷体" w:hAnsi="楷体" w:eastAsia="楷体"/>
          <w:bCs/>
          <w:sz w:val="32"/>
          <w:szCs w:val="32"/>
        </w:rPr>
        <w:t xml:space="preserve">18.2  </w:t>
      </w:r>
      <w:r>
        <w:rPr>
          <w:rFonts w:hint="eastAsia" w:ascii="楷体" w:hAnsi="楷体" w:eastAsia="楷体" w:cs="宋体"/>
          <w:bCs/>
          <w:sz w:val="32"/>
          <w:szCs w:val="32"/>
        </w:rPr>
        <w:t>办理路径</w:t>
      </w:r>
    </w:p>
    <w:p>
      <w:pPr>
        <w:spacing w:line="540" w:lineRule="exact"/>
        <w:ind w:firstLine="640" w:firstLineChars="200"/>
        <w:rPr>
          <w:rFonts w:ascii="仿宋" w:hAnsi="仿宋" w:eastAsia="仿宋"/>
          <w:sz w:val="32"/>
          <w:szCs w:val="32"/>
        </w:rPr>
      </w:pPr>
      <w:r>
        <w:rPr>
          <w:rFonts w:hint="eastAsia" w:ascii="仿宋" w:hAnsi="仿宋" w:eastAsia="仿宋" w:cs="宋体"/>
          <w:bCs/>
          <w:sz w:val="32"/>
          <w:szCs w:val="32"/>
        </w:rPr>
        <w:t>①窗口办：</w:t>
      </w:r>
      <w:r>
        <w:rPr>
          <w:rFonts w:hint="eastAsia" w:ascii="仿宋" w:hAnsi="仿宋" w:eastAsia="仿宋" w:cs="宋体"/>
          <w:sz w:val="32"/>
          <w:szCs w:val="32"/>
        </w:rPr>
        <w:t>抚顺市政务服务中心出入境窗口</w:t>
      </w:r>
    </w:p>
    <w:p>
      <w:pPr>
        <w:spacing w:line="540" w:lineRule="exact"/>
        <w:ind w:firstLine="640" w:firstLineChars="200"/>
        <w:rPr>
          <w:rFonts w:ascii="仿宋" w:hAnsi="仿宋" w:eastAsia="仿宋"/>
          <w:sz w:val="32"/>
          <w:szCs w:val="32"/>
        </w:rPr>
      </w:pPr>
      <w:r>
        <w:rPr>
          <w:rFonts w:hint="eastAsia" w:ascii="仿宋" w:hAnsi="仿宋" w:eastAsia="仿宋" w:cs="宋体"/>
          <w:bCs/>
          <w:sz w:val="32"/>
          <w:szCs w:val="32"/>
        </w:rPr>
        <w:t>②自助办：</w:t>
      </w:r>
      <w:r>
        <w:rPr>
          <w:rFonts w:hint="eastAsia" w:ascii="仿宋" w:hAnsi="仿宋" w:eastAsia="仿宋" w:cs="宋体"/>
          <w:sz w:val="32"/>
          <w:szCs w:val="32"/>
        </w:rPr>
        <w:t>抚顺市公安出入境自助签注机</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2170430</wp:posOffset>
            </wp:positionH>
            <wp:positionV relativeFrom="paragraph">
              <wp:posOffset>169545</wp:posOffset>
            </wp:positionV>
            <wp:extent cx="1188085" cy="1188085"/>
            <wp:effectExtent l="0" t="0" r="12065" b="12065"/>
            <wp:wrapNone/>
            <wp:docPr id="66" name="图片 66" descr="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18"/>
                    <pic:cNvPicPr>
                      <a:picLocks noChangeAspect="true"/>
                    </pic:cNvPicPr>
                  </pic:nvPicPr>
                  <pic:blipFill>
                    <a:blip r:embed="rId52"/>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540" w:lineRule="exact"/>
        <w:ind w:firstLine="640" w:firstLineChars="200"/>
        <w:rPr>
          <w:rFonts w:ascii="仿宋" w:hAnsi="仿宋" w:eastAsia="仿宋"/>
          <w:sz w:val="32"/>
          <w:szCs w:val="32"/>
        </w:rPr>
      </w:pPr>
      <w:r>
        <w:rPr>
          <w:rFonts w:ascii="楷体" w:hAnsi="楷体" w:eastAsia="楷体"/>
          <w:bCs/>
          <w:sz w:val="32"/>
          <w:szCs w:val="32"/>
        </w:rPr>
        <w:t xml:space="preserve">18.3  </w:t>
      </w:r>
      <w:r>
        <w:rPr>
          <w:rFonts w:hint="eastAsia" w:ascii="楷体" w:hAnsi="楷体" w:eastAsia="楷体" w:cs="宋体"/>
          <w:bCs/>
          <w:sz w:val="32"/>
          <w:szCs w:val="32"/>
        </w:rPr>
        <w:t>办理时限：</w:t>
      </w:r>
      <w:r>
        <w:rPr>
          <w:rFonts w:ascii="仿宋" w:hAnsi="仿宋" w:eastAsia="仿宋"/>
          <w:sz w:val="32"/>
          <w:szCs w:val="32"/>
        </w:rPr>
        <w:t>3</w:t>
      </w:r>
      <w:r>
        <w:rPr>
          <w:rFonts w:hint="eastAsia" w:ascii="仿宋" w:hAnsi="仿宋" w:eastAsia="仿宋" w:cs="宋体"/>
          <w:sz w:val="32"/>
          <w:szCs w:val="32"/>
        </w:rPr>
        <w:t>个工作日</w:t>
      </w:r>
    </w:p>
    <w:p>
      <w:pPr>
        <w:spacing w:line="540" w:lineRule="exact"/>
        <w:ind w:firstLine="640" w:firstLineChars="200"/>
        <w:rPr>
          <w:rFonts w:ascii="楷体" w:hAnsi="楷体" w:eastAsia="楷体"/>
          <w:bCs/>
          <w:sz w:val="32"/>
          <w:szCs w:val="32"/>
        </w:rPr>
      </w:pPr>
      <w:r>
        <w:rPr>
          <w:rFonts w:ascii="楷体" w:hAnsi="楷体" w:eastAsia="楷体"/>
          <w:bCs/>
          <w:sz w:val="32"/>
          <w:szCs w:val="32"/>
        </w:rPr>
        <w:t xml:space="preserve">18.4  </w:t>
      </w:r>
      <w:r>
        <w:rPr>
          <w:rFonts w:hint="eastAsia" w:ascii="楷体" w:hAnsi="楷体" w:eastAsia="楷体" w:cs="宋体"/>
          <w:bCs/>
          <w:sz w:val="32"/>
          <w:szCs w:val="32"/>
        </w:rPr>
        <w:t>温馨提示</w:t>
      </w:r>
    </w:p>
    <w:p>
      <w:pPr>
        <w:spacing w:line="540" w:lineRule="exact"/>
        <w:ind w:firstLine="640" w:firstLineChars="200"/>
        <w:rPr>
          <w:rFonts w:ascii="仿宋" w:hAnsi="仿宋" w:eastAsia="仿宋"/>
          <w:sz w:val="32"/>
          <w:szCs w:val="32"/>
        </w:rPr>
      </w:pPr>
      <w:r>
        <w:rPr>
          <w:rFonts w:hint="eastAsia" w:ascii="仿宋" w:hAnsi="仿宋" w:eastAsia="仿宋" w:cs="宋体"/>
          <w:sz w:val="32"/>
          <w:szCs w:val="32"/>
        </w:rPr>
        <w:t>①前往港澳地区，需持有有效的《往来港澳通行证》和签注。</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spacing w:line="540" w:lineRule="exact"/>
        <w:ind w:firstLine="640" w:firstLineChars="200"/>
        <w:rPr>
          <w:rFonts w:ascii="????_GBK" w:hAnsi="????_GBK"/>
          <w:sz w:val="32"/>
          <w:szCs w:val="32"/>
        </w:rPr>
      </w:pPr>
    </w:p>
    <w:p>
      <w:pPr>
        <w:numPr>
          <w:ilvl w:val="0"/>
          <w:numId w:val="1"/>
        </w:numPr>
        <w:spacing w:line="540" w:lineRule="exact"/>
        <w:ind w:firstLine="640" w:firstLineChars="200"/>
        <w:rPr>
          <w:rFonts w:ascii="黑体" w:hAnsi="黑体" w:eastAsia="黑体"/>
          <w:bCs/>
          <w:sz w:val="32"/>
          <w:szCs w:val="32"/>
        </w:rPr>
      </w:pPr>
      <w:r>
        <w:rPr>
          <w:rFonts w:ascii="????_GBK" w:hAnsi="????_GBK" w:eastAsia="Times New Roman"/>
          <w:sz w:val="32"/>
          <w:szCs w:val="32"/>
        </w:rPr>
        <w:br w:type="page"/>
      </w:r>
      <w:bookmarkStart w:id="39" w:name="我省户籍居民申办往来港澳通行证探亲签注再次签注"/>
      <w:r>
        <w:rPr>
          <w:rFonts w:hint="eastAsia" w:ascii="黑体" w:hAnsi="黑体" w:eastAsia="黑体" w:cs="宋体"/>
          <w:bCs/>
          <w:sz w:val="32"/>
          <w:szCs w:val="32"/>
        </w:rPr>
        <w:t>我省户籍居民申办往来港澳通行证探亲签注再次签注</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探望在港澳定居、长期居住、就业或者就学的亲属。亲属是指：配偶，父母或者配偶的父母，子女或者子女的配偶，兄弟姐妹，（外）祖父母，（外）孙子女。</w:t>
      </w:r>
    </w:p>
    <w:bookmarkEnd w:id="39"/>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19.1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①填写《中国公民出入境证件申请表》（资料来源：窗口提供）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②有效往来港澳通行证（同时申请往来港澳通行证的除外）（资料来源：申请人）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内地居民同时申请往来港澳通行证和签注的，无须重复提交相关材料</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④提交被探望亲属在香港或者在澳门定居、长期居住、就业、就学证明复印件，交验亲属关系证明原件，并提交复印件（资料来源：申请人）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亲属在香港定居的，提交香港居民身份证、港澳居民来往内地通行证复印件，亲属是外国籍的，提交香港永久性居民身份证、外国护照复印件（资料来源：申请人）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亲属在香港长期居住的，提交香港居民身份证、有效期一年以上的有效香港进入许可以及有效旅行证件复印件（资料来源：申请人）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亲属在香港就业、就学的，提交相应香港进入许可复印件以及有效旅行证件复印件（资料来源：申请人）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亲属在澳门定居的，提交澳门居民身份证、港澳居民来往内地通行证复印件，亲属是外国籍的，提交澳门永久性居民身份证、外国护照复印件（资料来源：申请人）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亲属在澳门长期居住的，提交澳门居民身份证或者澳门特别逗留证、有效旅行证件复印件（资料来源：申请人）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亲属在澳门就业的，提交澳门主管部门批准在澳门就业的证明文件复印件、有效旅行证件复印件</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亲属在澳门就学的，提交澳门高校录取通知书或者在学证明书复印件、有效旅行证件复印件（资料来源：申请人）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亲属关系证明包括：结婚证、出生证、载明亲属关系的户口簿、户口所在地公安派出所出具的亲属关系证明、其他能够证明亲属关系的具有法律效力的证明（资料来源：申请人）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向同一受理部门再次申请赴香港或者澳门探望同一亲属（配偶和姻亲除外）的，免交亲属关系证明（资料来源：申请人）</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19.2  </w:t>
      </w:r>
      <w:r>
        <w:rPr>
          <w:rFonts w:hint="eastAsia" w:ascii="楷体" w:hAnsi="楷体" w:eastAsia="楷体" w:cs="宋体"/>
          <w:bCs/>
          <w:sz w:val="32"/>
          <w:szCs w:val="32"/>
        </w:rPr>
        <w:t>办理路径</w:t>
      </w:r>
    </w:p>
    <w:p>
      <w:pPr>
        <w:spacing w:line="560" w:lineRule="exact"/>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2169795</wp:posOffset>
            </wp:positionH>
            <wp:positionV relativeFrom="paragraph">
              <wp:posOffset>169545</wp:posOffset>
            </wp:positionV>
            <wp:extent cx="1188085" cy="1188085"/>
            <wp:effectExtent l="0" t="0" r="12065" b="12065"/>
            <wp:wrapNone/>
            <wp:docPr id="67" name="图片 67" descr="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descr="19"/>
                    <pic:cNvPicPr>
                      <a:picLocks noChangeAspect="true"/>
                    </pic:cNvPicPr>
                  </pic:nvPicPr>
                  <pic:blipFill>
                    <a:blip r:embed="rId53"/>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560" w:lineRule="exact"/>
        <w:ind w:firstLine="640" w:firstLineChars="200"/>
        <w:rPr>
          <w:rFonts w:ascii="仿宋" w:hAnsi="仿宋" w:eastAsia="仿宋"/>
          <w:sz w:val="32"/>
          <w:szCs w:val="32"/>
        </w:rPr>
      </w:pPr>
      <w:r>
        <w:rPr>
          <w:rFonts w:ascii="楷体" w:hAnsi="楷体" w:eastAsia="楷体"/>
          <w:bCs/>
          <w:sz w:val="32"/>
          <w:szCs w:val="32"/>
        </w:rPr>
        <w:t xml:space="preserve">19.3  </w:t>
      </w:r>
      <w:r>
        <w:rPr>
          <w:rFonts w:hint="eastAsia" w:ascii="楷体" w:hAnsi="楷体" w:eastAsia="楷体" w:cs="宋体"/>
          <w:bCs/>
          <w:sz w:val="32"/>
          <w:szCs w:val="32"/>
        </w:rPr>
        <w:t>办理时限：</w:t>
      </w:r>
      <w:r>
        <w:rPr>
          <w:rFonts w:ascii="仿宋" w:hAnsi="仿宋" w:eastAsia="仿宋"/>
          <w:sz w:val="32"/>
          <w:szCs w:val="32"/>
        </w:rPr>
        <w:t>3</w:t>
      </w:r>
      <w:r>
        <w:rPr>
          <w:rFonts w:hint="eastAsia" w:ascii="仿宋" w:hAnsi="仿宋" w:eastAsia="仿宋" w:cs="宋体"/>
          <w:sz w:val="32"/>
          <w:szCs w:val="32"/>
        </w:rPr>
        <w:t>个工作日</w:t>
      </w:r>
    </w:p>
    <w:p>
      <w:pPr>
        <w:spacing w:line="560" w:lineRule="exact"/>
        <w:ind w:firstLine="640" w:firstLineChars="200"/>
        <w:rPr>
          <w:rFonts w:ascii="楷体" w:hAnsi="楷体" w:eastAsia="楷体"/>
          <w:bCs/>
          <w:sz w:val="32"/>
          <w:szCs w:val="32"/>
        </w:rPr>
      </w:pPr>
      <w:r>
        <w:rPr>
          <w:rFonts w:ascii="楷体" w:hAnsi="楷体" w:eastAsia="楷体"/>
          <w:bCs/>
          <w:sz w:val="32"/>
          <w:szCs w:val="32"/>
        </w:rPr>
        <w:t xml:space="preserve">19.4  </w:t>
      </w:r>
      <w:r>
        <w:rPr>
          <w:rFonts w:hint="eastAsia" w:ascii="楷体" w:hAnsi="楷体" w:eastAsia="楷体" w:cs="宋体"/>
          <w:bCs/>
          <w:sz w:val="32"/>
          <w:szCs w:val="32"/>
        </w:rPr>
        <w:t>温馨提示</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①前往港澳地区，需持有有效的《往来港澳通行证》和签注。</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numPr>
          <w:ilvl w:val="0"/>
          <w:numId w:val="1"/>
        </w:numPr>
        <w:spacing w:line="360" w:lineRule="auto"/>
        <w:ind w:firstLine="566" w:firstLineChars="177"/>
        <w:rPr>
          <w:rFonts w:ascii="黑体" w:hAnsi="黑体" w:eastAsia="黑体"/>
          <w:bCs/>
          <w:sz w:val="32"/>
          <w:szCs w:val="32"/>
        </w:rPr>
      </w:pPr>
      <w:r>
        <w:rPr>
          <w:rFonts w:ascii="????_GBK" w:hAnsi="????_GBK" w:eastAsia="Times New Roman"/>
          <w:sz w:val="32"/>
          <w:szCs w:val="32"/>
        </w:rPr>
        <w:br w:type="page"/>
      </w:r>
      <w:bookmarkStart w:id="40" w:name="我省户籍居民申办往来港澳通行证逗留签注再次签注"/>
      <w:r>
        <w:rPr>
          <w:rFonts w:hint="eastAsia" w:ascii="黑体" w:hAnsi="黑体" w:eastAsia="黑体" w:cs="宋体"/>
          <w:bCs/>
          <w:sz w:val="32"/>
          <w:szCs w:val="32"/>
        </w:rPr>
        <w:t>我省户籍居民申办往来港澳通行证逗留签注再次签注</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赴港澳逗留是指经香港有关部门批准赴香港随任、就学、就业、居留、培训及作为受养人赴香港依亲的；以及经澳门有关部门批准赴澳门随任、就学、就业人员，经澳门有关部门批准赴澳门居留的就业人员亲属。</w:t>
      </w:r>
    </w:p>
    <w:bookmarkEnd w:id="40"/>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20.1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①填写《中国公民出入境证件申请表》（资料来源：窗口提供）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②有效往来港澳通行证（同时申请往来港澳通行证的除外）（资料来源：申请人）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内地居民同时申请往来港澳通行证和签注的，无须重复提交相关材料</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赴澳门随任，须提交中央人民政府驻澳门特别行政区联络办公室人事部出具的《驻澳门内派人员未成年子女随任身份证明表》（资料来源：申请人）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赴澳门就业，须交验澳门治安警察局居留及逗留事务厅出具的《</w:t>
      </w:r>
      <w:r>
        <w:rPr>
          <w:rFonts w:ascii="仿宋" w:hAnsi="仿宋" w:eastAsia="仿宋"/>
          <w:sz w:val="32"/>
          <w:szCs w:val="32"/>
        </w:rPr>
        <w:t>“</w:t>
      </w:r>
      <w:r>
        <w:rPr>
          <w:rFonts w:hint="eastAsia" w:ascii="仿宋" w:hAnsi="仿宋" w:eastAsia="仿宋" w:cs="宋体"/>
          <w:sz w:val="32"/>
          <w:szCs w:val="32"/>
        </w:rPr>
        <w:t>雇员身份的逗留许可</w:t>
      </w:r>
      <w:r>
        <w:rPr>
          <w:rFonts w:ascii="仿宋" w:hAnsi="仿宋" w:eastAsia="仿宋"/>
          <w:sz w:val="32"/>
          <w:szCs w:val="32"/>
        </w:rPr>
        <w:t>”</w:t>
      </w:r>
      <w:r>
        <w:rPr>
          <w:rFonts w:hint="eastAsia" w:ascii="仿宋" w:hAnsi="仿宋" w:eastAsia="仿宋" w:cs="宋体"/>
          <w:sz w:val="32"/>
          <w:szCs w:val="32"/>
        </w:rPr>
        <w:t>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赴澳门就业人员的亲属，须交验澳门治安警察局居留及逗留事务厅出具的批准通知书原件，并提交复印件（资料来源：申请人）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20.2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2147570</wp:posOffset>
            </wp:positionH>
            <wp:positionV relativeFrom="paragraph">
              <wp:posOffset>147320</wp:posOffset>
            </wp:positionV>
            <wp:extent cx="1188085" cy="1188085"/>
            <wp:effectExtent l="0" t="0" r="12065" b="12065"/>
            <wp:wrapNone/>
            <wp:docPr id="69" name="图片 69" descr="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20"/>
                    <pic:cNvPicPr>
                      <a:picLocks noChangeAspect="true"/>
                    </pic:cNvPicPr>
                  </pic:nvPicPr>
                  <pic:blipFill>
                    <a:blip r:embed="rId54"/>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360" w:lineRule="auto"/>
        <w:ind w:firstLine="640" w:firstLineChars="200"/>
        <w:rPr>
          <w:rFonts w:ascii="????_GBK" w:hAnsi="????_GBK"/>
          <w:sz w:val="32"/>
          <w:szCs w:val="32"/>
        </w:rPr>
      </w:pPr>
      <w:r>
        <w:rPr>
          <w:rFonts w:ascii="楷体" w:hAnsi="楷体" w:eastAsia="楷体"/>
          <w:bCs/>
          <w:sz w:val="32"/>
          <w:szCs w:val="32"/>
        </w:rPr>
        <w:t xml:space="preserve">20.3  </w:t>
      </w:r>
      <w:r>
        <w:rPr>
          <w:rFonts w:hint="eastAsia" w:ascii="楷体" w:hAnsi="楷体" w:eastAsia="楷体" w:cs="宋体"/>
          <w:bCs/>
          <w:sz w:val="32"/>
          <w:szCs w:val="32"/>
        </w:rPr>
        <w:t>办理时限：</w:t>
      </w:r>
      <w:r>
        <w:rPr>
          <w:rFonts w:ascii="仿宋" w:hAnsi="仿宋" w:eastAsia="仿宋"/>
          <w:sz w:val="32"/>
          <w:szCs w:val="32"/>
        </w:rPr>
        <w:t>3</w:t>
      </w:r>
      <w:r>
        <w:rPr>
          <w:rFonts w:hint="eastAsia" w:ascii="仿宋" w:hAnsi="仿宋" w:eastAsia="仿宋" w:cs="宋体"/>
          <w:sz w:val="32"/>
          <w:szCs w:val="32"/>
        </w:rPr>
        <w:t>个工作日</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20.4  </w:t>
      </w:r>
      <w:r>
        <w:rPr>
          <w:rFonts w:hint="eastAsia" w:ascii="楷体" w:hAnsi="楷体" w:eastAsia="楷体" w:cs="宋体"/>
          <w:bCs/>
          <w:sz w:val="32"/>
          <w:szCs w:val="32"/>
        </w:rPr>
        <w:t>温馨提示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①前往港澳地区，需持有有效的《往来港澳通行证》和签注。</w:t>
      </w:r>
    </w:p>
    <w:p>
      <w:pPr>
        <w:spacing w:line="360" w:lineRule="auto"/>
        <w:ind w:firstLine="640" w:firstLineChars="200"/>
        <w:rPr>
          <w:rFonts w:ascii="黑体" w:hAnsi="黑体" w:eastAsia="黑体"/>
          <w:bCs/>
          <w:sz w:val="32"/>
          <w:szCs w:val="32"/>
        </w:rPr>
      </w:pPr>
      <w:r>
        <w:rPr>
          <w:rFonts w:hint="eastAsia" w:ascii="仿宋" w:hAnsi="仿宋" w:eastAsia="仿宋" w:cs="宋体"/>
          <w:sz w:val="32"/>
          <w:szCs w:val="32"/>
        </w:rPr>
        <w:t>②为保障您便捷快速办理相关业务，可拨打抚顺市政务服务出入境窗口咨询、预约电话：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r>
        <w:rPr>
          <w:rFonts w:ascii="????_GBK" w:hAnsi="????_GBK"/>
          <w:sz w:val="32"/>
          <w:szCs w:val="32"/>
        </w:rPr>
        <w:br w:type="page"/>
      </w:r>
      <w:r>
        <w:rPr>
          <w:rFonts w:ascii="黑体" w:hAnsi="黑体" w:eastAsia="黑体"/>
          <w:sz w:val="32"/>
          <w:szCs w:val="32"/>
        </w:rPr>
        <w:t xml:space="preserve">    </w:t>
      </w:r>
      <w:r>
        <w:rPr>
          <w:rFonts w:ascii="黑体" w:hAnsi="黑体" w:eastAsia="黑体"/>
          <w:bCs/>
          <w:sz w:val="32"/>
          <w:szCs w:val="32"/>
        </w:rPr>
        <w:t>21.</w:t>
      </w:r>
      <w:bookmarkStart w:id="41" w:name="我省户籍居民申办大陆居民往来台湾通行证及签注"/>
      <w:r>
        <w:rPr>
          <w:rFonts w:hint="eastAsia" w:ascii="黑体" w:hAnsi="黑体" w:eastAsia="黑体" w:cs="宋体"/>
          <w:bCs/>
          <w:sz w:val="32"/>
          <w:szCs w:val="32"/>
        </w:rPr>
        <w:t>我省户籍居民申办大陆居民往来台湾通行证及签注</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往来台湾通行证是大陆地区居民往来台湾地区所持有的证件。赴台签注类型包括团队旅游、个人旅游、探亲、定居、应邀、商务、学习、乘务、其他等</w:t>
      </w:r>
      <w:r>
        <w:rPr>
          <w:rFonts w:ascii="仿宋" w:hAnsi="仿宋" w:eastAsia="仿宋"/>
          <w:sz w:val="32"/>
          <w:szCs w:val="32"/>
        </w:rPr>
        <w:t>9</w:t>
      </w:r>
      <w:r>
        <w:rPr>
          <w:rFonts w:hint="eastAsia" w:ascii="仿宋" w:hAnsi="仿宋" w:eastAsia="仿宋" w:cs="宋体"/>
          <w:sz w:val="32"/>
          <w:szCs w:val="32"/>
        </w:rPr>
        <w:t>类。</w:t>
      </w:r>
    </w:p>
    <w:bookmarkEnd w:id="41"/>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21.1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w:t>
      </w:r>
      <w:r>
        <w:rPr>
          <w:rFonts w:ascii="仿宋" w:hAnsi="仿宋" w:eastAsia="仿宋"/>
          <w:sz w:val="32"/>
          <w:szCs w:val="32"/>
        </w:rPr>
        <w:t>1</w:t>
      </w:r>
      <w:r>
        <w:rPr>
          <w:rFonts w:hint="eastAsia" w:ascii="仿宋" w:hAnsi="仿宋" w:eastAsia="仿宋" w:cs="宋体"/>
          <w:sz w:val="32"/>
          <w:szCs w:val="32"/>
        </w:rPr>
        <w:t>）申请往来台湾通行证材料</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①符合要求的申请表（资料来源：窗口提供）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②符合《出入境证件相片照相指引》的申请人照片（资料来源：窗口免费照相）</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③申请人居民身份证原件。不满</w:t>
      </w:r>
      <w:r>
        <w:rPr>
          <w:rFonts w:ascii="仿宋" w:hAnsi="仿宋" w:eastAsia="仿宋"/>
          <w:sz w:val="32"/>
          <w:szCs w:val="32"/>
        </w:rPr>
        <w:t>16</w:t>
      </w:r>
      <w:r>
        <w:rPr>
          <w:rFonts w:hint="eastAsia" w:ascii="仿宋" w:hAnsi="仿宋" w:eastAsia="仿宋" w:cs="宋体"/>
          <w:sz w:val="32"/>
          <w:szCs w:val="32"/>
        </w:rPr>
        <w:t>周岁未办理居民身份证的可交验居民户口簿，现役的人民解放军军人、人民武装警察交验军人身份证明（军官证、士兵证或者警官证）（资料来源：申请人）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④登记备案的国家工作人员、军人，应当提交本人所属单位或者上级主管单位按照干部管理权限出具的同意其办理出入境证件的函件，但持</w:t>
      </w:r>
      <w:r>
        <w:rPr>
          <w:rFonts w:ascii="仿宋" w:hAnsi="仿宋" w:eastAsia="仿宋"/>
          <w:sz w:val="32"/>
          <w:szCs w:val="32"/>
        </w:rPr>
        <w:t>“</w:t>
      </w:r>
      <w:r>
        <w:rPr>
          <w:rFonts w:hint="eastAsia" w:ascii="仿宋" w:hAnsi="仿宋" w:eastAsia="仿宋" w:cs="宋体"/>
          <w:sz w:val="32"/>
          <w:szCs w:val="32"/>
        </w:rPr>
        <w:t>赴台批件</w:t>
      </w:r>
      <w:r>
        <w:rPr>
          <w:rFonts w:ascii="仿宋" w:hAnsi="仿宋" w:eastAsia="仿宋"/>
          <w:sz w:val="32"/>
          <w:szCs w:val="32"/>
        </w:rPr>
        <w:t>”</w:t>
      </w:r>
      <w:r>
        <w:rPr>
          <w:rFonts w:hint="eastAsia" w:ascii="仿宋" w:hAnsi="仿宋" w:eastAsia="仿宋" w:cs="宋体"/>
          <w:sz w:val="32"/>
          <w:szCs w:val="32"/>
        </w:rPr>
        <w:t>申请赴台的除外（资料来源：申请人）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⑤未满</w:t>
      </w:r>
      <w:r>
        <w:rPr>
          <w:rFonts w:ascii="仿宋" w:hAnsi="仿宋" w:eastAsia="仿宋"/>
          <w:sz w:val="32"/>
          <w:szCs w:val="32"/>
        </w:rPr>
        <w:t>16</w:t>
      </w:r>
      <w:r>
        <w:rPr>
          <w:rFonts w:hint="eastAsia" w:ascii="仿宋" w:hAnsi="仿宋" w:eastAsia="仿宋" w:cs="宋体"/>
          <w:sz w:val="32"/>
          <w:szCs w:val="32"/>
        </w:rPr>
        <w:t>周岁的申请人，还应交验监护关系证明（出生证明、户口簿等），交验监护人居民身份证原件；监护人委托他人陪同的，还须提交监护人委托书，交验被委托人的居民身份证原件（资料来源：申请人）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w:t>
      </w:r>
      <w:r>
        <w:rPr>
          <w:rFonts w:ascii="仿宋" w:hAnsi="仿宋" w:eastAsia="仿宋"/>
          <w:sz w:val="32"/>
          <w:szCs w:val="32"/>
        </w:rPr>
        <w:t>2</w:t>
      </w:r>
      <w:r>
        <w:rPr>
          <w:rFonts w:hint="eastAsia" w:ascii="仿宋" w:hAnsi="仿宋" w:eastAsia="仿宋" w:cs="宋体"/>
          <w:sz w:val="32"/>
          <w:szCs w:val="32"/>
        </w:rPr>
        <w:t>）申请签注材料</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同时申请往来台湾通行证和签注的，无需重复提交相关材料</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①符合要求的申请表（资料来源：窗口提供）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②有效往来台湾通行证（同时申请往来台湾通行证和签注的除外）（资料来源：申请人）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③与申请事由相关的证明材料（资料来源：申请人）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⑤登记备案的国家工作人员、军人，应当提交本人所属单位或者上级主管单位按照干部管理权限出具的同意其办理出入境证件的函件，但持</w:t>
      </w:r>
      <w:r>
        <w:rPr>
          <w:rFonts w:ascii="仿宋" w:hAnsi="仿宋" w:eastAsia="仿宋"/>
          <w:sz w:val="32"/>
          <w:szCs w:val="32"/>
        </w:rPr>
        <w:t>“</w:t>
      </w:r>
      <w:r>
        <w:rPr>
          <w:rFonts w:hint="eastAsia" w:ascii="仿宋" w:hAnsi="仿宋" w:eastAsia="仿宋" w:cs="宋体"/>
          <w:sz w:val="32"/>
          <w:szCs w:val="32"/>
        </w:rPr>
        <w:t>赴台批件</w:t>
      </w:r>
      <w:r>
        <w:rPr>
          <w:rFonts w:ascii="仿宋" w:hAnsi="仿宋" w:eastAsia="仿宋"/>
          <w:sz w:val="32"/>
          <w:szCs w:val="32"/>
        </w:rPr>
        <w:t>”</w:t>
      </w:r>
      <w:r>
        <w:rPr>
          <w:rFonts w:hint="eastAsia" w:ascii="仿宋" w:hAnsi="仿宋" w:eastAsia="仿宋" w:cs="宋体"/>
          <w:sz w:val="32"/>
          <w:szCs w:val="32"/>
        </w:rPr>
        <w:t>申请赴台的除外（资料来源：申请人）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⑥委托他人代为申请的，委托人应出具委托书，被委托人须交验本人居民身份证等身份证明原件；由单位代办的，应当提交单位公函，交验代办人居民身份证等身份证明原件（资料来源：申请人）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上述与申请事由相关的证明材料是指：</w:t>
      </w:r>
    </w:p>
    <w:p>
      <w:pPr>
        <w:spacing w:line="360" w:lineRule="auto"/>
        <w:ind w:firstLine="640" w:firstLineChars="200"/>
        <w:rPr>
          <w:rFonts w:ascii="仿宋" w:hAnsi="仿宋" w:eastAsia="仿宋"/>
          <w:sz w:val="32"/>
          <w:szCs w:val="32"/>
        </w:rPr>
      </w:pPr>
      <w:r>
        <w:rPr>
          <w:rFonts w:ascii="仿宋" w:hAnsi="仿宋" w:eastAsia="仿宋"/>
          <w:sz w:val="32"/>
          <w:szCs w:val="32"/>
        </w:rPr>
        <w:t>a.</w:t>
      </w:r>
      <w:r>
        <w:rPr>
          <w:rFonts w:hint="eastAsia" w:ascii="仿宋" w:hAnsi="仿宋" w:eastAsia="仿宋" w:cs="宋体"/>
          <w:sz w:val="32"/>
          <w:szCs w:val="32"/>
        </w:rPr>
        <w:t>赴台个人旅游、团队旅游的，免交与申请事由相应的证明材料；大陆居民赴台旅游组团社领队申请赴台团队旅游多次签注的，应当提交所在组团社出具的公函，交验赴台旅游领队证原件（资料来源：申请人）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b.</w:t>
      </w:r>
      <w:r>
        <w:rPr>
          <w:rFonts w:hint="eastAsia" w:ascii="仿宋" w:hAnsi="仿宋" w:eastAsia="仿宋" w:cs="宋体"/>
          <w:sz w:val="32"/>
          <w:szCs w:val="32"/>
        </w:rPr>
        <w:t>赴台探亲的，交验相应事由的入台许可证明原件（资料来源：申请人）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c.</w:t>
      </w:r>
      <w:r>
        <w:rPr>
          <w:rFonts w:hint="eastAsia" w:ascii="仿宋" w:hAnsi="仿宋" w:eastAsia="仿宋" w:cs="宋体"/>
          <w:sz w:val="32"/>
          <w:szCs w:val="32"/>
        </w:rPr>
        <w:t>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d.</w:t>
      </w:r>
      <w:r>
        <w:rPr>
          <w:rFonts w:hint="eastAsia" w:ascii="仿宋" w:hAnsi="仿宋" w:eastAsia="仿宋" w:cs="宋体"/>
          <w:sz w:val="32"/>
          <w:szCs w:val="32"/>
        </w:rPr>
        <w:t>应邀赴台的，提交国务院台办或经授权的省、自治区、直辖市台办</w:t>
      </w:r>
      <w:r>
        <w:rPr>
          <w:rFonts w:ascii="仿宋" w:hAnsi="仿宋" w:eastAsia="仿宋"/>
          <w:sz w:val="32"/>
          <w:szCs w:val="32"/>
        </w:rPr>
        <w:t>“</w:t>
      </w:r>
      <w:r>
        <w:rPr>
          <w:rFonts w:hint="eastAsia" w:ascii="仿宋" w:hAnsi="仿宋" w:eastAsia="仿宋" w:cs="宋体"/>
          <w:sz w:val="32"/>
          <w:szCs w:val="32"/>
        </w:rPr>
        <w:t>赴台批件</w:t>
      </w:r>
      <w:r>
        <w:rPr>
          <w:rFonts w:ascii="仿宋" w:hAnsi="仿宋" w:eastAsia="仿宋"/>
          <w:sz w:val="32"/>
          <w:szCs w:val="32"/>
        </w:rPr>
        <w:t>”</w:t>
      </w:r>
      <w:r>
        <w:rPr>
          <w:rFonts w:hint="eastAsia" w:ascii="仿宋" w:hAnsi="仿宋" w:eastAsia="仿宋" w:cs="宋体"/>
          <w:sz w:val="32"/>
          <w:szCs w:val="32"/>
        </w:rPr>
        <w:t>原件，或经受理地省、自治区、直辖市台办盖章确认的复印件（资料来源：申请人）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e.</w:t>
      </w:r>
      <w:r>
        <w:rPr>
          <w:rFonts w:hint="eastAsia" w:ascii="仿宋" w:hAnsi="仿宋" w:eastAsia="仿宋" w:cs="宋体"/>
          <w:sz w:val="32"/>
          <w:szCs w:val="32"/>
        </w:rPr>
        <w:t>赴台进行商务活动的，提交国务院台办或经授权的省、自治区、直辖市台办的</w:t>
      </w:r>
      <w:r>
        <w:rPr>
          <w:rFonts w:ascii="仿宋" w:hAnsi="仿宋" w:eastAsia="仿宋"/>
          <w:sz w:val="32"/>
          <w:szCs w:val="32"/>
        </w:rPr>
        <w:t>“</w:t>
      </w:r>
      <w:r>
        <w:rPr>
          <w:rFonts w:hint="eastAsia" w:ascii="仿宋" w:hAnsi="仿宋" w:eastAsia="仿宋" w:cs="宋体"/>
          <w:sz w:val="32"/>
          <w:szCs w:val="32"/>
        </w:rPr>
        <w:t>赴台立项批复</w:t>
      </w:r>
      <w:r>
        <w:rPr>
          <w:rFonts w:ascii="仿宋" w:hAnsi="仿宋" w:eastAsia="仿宋"/>
          <w:sz w:val="32"/>
          <w:szCs w:val="32"/>
        </w:rPr>
        <w:t>”</w:t>
      </w:r>
      <w:r>
        <w:rPr>
          <w:rFonts w:hint="eastAsia" w:ascii="仿宋" w:hAnsi="仿宋" w:eastAsia="仿宋" w:cs="宋体"/>
          <w:sz w:val="32"/>
          <w:szCs w:val="32"/>
        </w:rPr>
        <w:t>原件，或经受理地省、自治区、直辖市台办确认的复印件（资料来源：申请人）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f.</w:t>
      </w:r>
      <w:r>
        <w:rPr>
          <w:rFonts w:hint="eastAsia" w:ascii="仿宋" w:hAnsi="仿宋" w:eastAsia="仿宋" w:cs="宋体"/>
          <w:sz w:val="32"/>
          <w:szCs w:val="32"/>
        </w:rPr>
        <w:t>赴台学习的，提交开放赴台就学省份的设区市以上台办出具的赴台学习证明（资料来源：申请人）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g.</w:t>
      </w:r>
      <w:r>
        <w:rPr>
          <w:rFonts w:hint="eastAsia" w:ascii="仿宋" w:hAnsi="仿宋" w:eastAsia="仿宋" w:cs="宋体"/>
          <w:sz w:val="32"/>
          <w:szCs w:val="32"/>
        </w:rPr>
        <w:t>执行两岸直航航运任务的，提交国务院台办或经授权的省、自治区、直辖市台办的</w:t>
      </w:r>
      <w:r>
        <w:rPr>
          <w:rFonts w:ascii="仿宋" w:hAnsi="仿宋" w:eastAsia="仿宋"/>
          <w:sz w:val="32"/>
          <w:szCs w:val="32"/>
        </w:rPr>
        <w:t>“</w:t>
      </w:r>
      <w:r>
        <w:rPr>
          <w:rFonts w:hint="eastAsia" w:ascii="仿宋" w:hAnsi="仿宋" w:eastAsia="仿宋" w:cs="宋体"/>
          <w:sz w:val="32"/>
          <w:szCs w:val="32"/>
        </w:rPr>
        <w:t>赴台批件</w:t>
      </w:r>
      <w:r>
        <w:rPr>
          <w:rFonts w:ascii="仿宋" w:hAnsi="仿宋" w:eastAsia="仿宋"/>
          <w:sz w:val="32"/>
          <w:szCs w:val="32"/>
        </w:rPr>
        <w:t>”</w:t>
      </w:r>
      <w:r>
        <w:rPr>
          <w:rFonts w:hint="eastAsia" w:ascii="仿宋" w:hAnsi="仿宋" w:eastAsia="仿宋" w:cs="宋体"/>
          <w:sz w:val="32"/>
          <w:szCs w:val="32"/>
        </w:rPr>
        <w:t>原件，或经省、自治区、直辖市台办确认的复印件（资料来源：申请人）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h.</w:t>
      </w:r>
      <w:r>
        <w:rPr>
          <w:rFonts w:hint="eastAsia" w:ascii="仿宋" w:hAnsi="仿宋" w:eastAsia="仿宋" w:cs="宋体"/>
          <w:sz w:val="32"/>
          <w:szCs w:val="32"/>
        </w:rPr>
        <w:t>赴台从事近海渔船船员劳务作业的，提交对台近海渔船船员劳务合作企业出具的函件原件（资料来源：申请人）</w:t>
      </w:r>
    </w:p>
    <w:p>
      <w:pPr>
        <w:spacing w:line="360" w:lineRule="auto"/>
        <w:ind w:firstLine="640" w:firstLineChars="200"/>
        <w:rPr>
          <w:rFonts w:ascii="仿宋" w:hAnsi="仿宋" w:eastAsia="仿宋"/>
          <w:sz w:val="32"/>
          <w:szCs w:val="32"/>
        </w:rPr>
      </w:pPr>
      <w:r>
        <w:rPr>
          <w:rFonts w:ascii="仿宋" w:hAnsi="仿宋" w:eastAsia="仿宋"/>
          <w:sz w:val="32"/>
          <w:szCs w:val="32"/>
        </w:rPr>
        <w:t>i.</w:t>
      </w:r>
      <w:r>
        <w:rPr>
          <w:rFonts w:hint="eastAsia" w:ascii="仿宋" w:hAnsi="仿宋" w:eastAsia="仿宋" w:cs="宋体"/>
          <w:sz w:val="32"/>
          <w:szCs w:val="32"/>
        </w:rPr>
        <w:t>赴台就医、奔丧、处理财产、诉讼等私人事务的，交验相应事由的入台许可证明原件（资料来源：申请人）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21.2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2189480</wp:posOffset>
            </wp:positionH>
            <wp:positionV relativeFrom="paragraph">
              <wp:posOffset>134620</wp:posOffset>
            </wp:positionV>
            <wp:extent cx="1188085" cy="1188085"/>
            <wp:effectExtent l="0" t="0" r="12065" b="12065"/>
            <wp:wrapNone/>
            <wp:docPr id="71" name="图片 71" descr="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22"/>
                    <pic:cNvPicPr>
                      <a:picLocks noChangeAspect="true"/>
                    </pic:cNvPicPr>
                  </pic:nvPicPr>
                  <pic:blipFill>
                    <a:blip r:embed="rId55"/>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360" w:lineRule="auto"/>
        <w:ind w:firstLine="640" w:firstLineChars="200"/>
        <w:rPr>
          <w:rFonts w:ascii="????_GBK" w:hAnsi="????_GBK"/>
          <w:sz w:val="32"/>
          <w:szCs w:val="32"/>
        </w:rPr>
      </w:pPr>
      <w:r>
        <w:rPr>
          <w:rFonts w:ascii="楷体" w:hAnsi="楷体" w:eastAsia="楷体"/>
          <w:bCs/>
          <w:sz w:val="32"/>
          <w:szCs w:val="32"/>
        </w:rPr>
        <w:t xml:space="preserve">21.3  </w:t>
      </w:r>
      <w:r>
        <w:rPr>
          <w:rFonts w:hint="eastAsia" w:ascii="楷体" w:hAnsi="楷体" w:eastAsia="楷体" w:cs="宋体"/>
          <w:bCs/>
          <w:sz w:val="32"/>
          <w:szCs w:val="32"/>
        </w:rPr>
        <w:t>办理时限：</w:t>
      </w:r>
      <w:r>
        <w:rPr>
          <w:rFonts w:ascii="仿宋" w:hAnsi="仿宋" w:eastAsia="仿宋"/>
          <w:sz w:val="32"/>
          <w:szCs w:val="32"/>
        </w:rPr>
        <w:t>6</w:t>
      </w:r>
      <w:r>
        <w:rPr>
          <w:rFonts w:hint="eastAsia" w:ascii="仿宋" w:hAnsi="仿宋" w:eastAsia="仿宋" w:cs="宋体"/>
          <w:sz w:val="32"/>
          <w:szCs w:val="32"/>
        </w:rPr>
        <w:t>个工作日</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21.4  </w:t>
      </w:r>
      <w:r>
        <w:rPr>
          <w:rFonts w:hint="eastAsia" w:ascii="楷体" w:hAnsi="楷体" w:eastAsia="楷体" w:cs="宋体"/>
          <w:bCs/>
          <w:sz w:val="32"/>
          <w:szCs w:val="32"/>
        </w:rPr>
        <w:t>温馨提示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①前往中国台湾地区，除持有有效的《大陆居民往来台湾通行证》和签注外，还须持有有效入台许可。</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spacing w:line="360" w:lineRule="auto"/>
        <w:ind w:firstLine="640" w:firstLineChars="200"/>
        <w:rPr>
          <w:rFonts w:ascii="????_GBK" w:hAnsi="????_GBK"/>
          <w:sz w:val="32"/>
          <w:szCs w:val="32"/>
        </w:rPr>
      </w:pPr>
    </w:p>
    <w:p>
      <w:pPr>
        <w:spacing w:line="360" w:lineRule="auto"/>
        <w:ind w:firstLine="640" w:firstLineChars="200"/>
        <w:rPr>
          <w:rFonts w:ascii="黑体" w:hAnsi="黑体" w:eastAsia="黑体"/>
          <w:bCs/>
          <w:sz w:val="32"/>
          <w:szCs w:val="32"/>
        </w:rPr>
      </w:pPr>
      <w:r>
        <w:rPr>
          <w:rFonts w:ascii="????_GBK" w:hAnsi="????_GBK"/>
          <w:sz w:val="32"/>
          <w:szCs w:val="32"/>
        </w:rPr>
        <w:br w:type="page"/>
      </w:r>
      <w:bookmarkStart w:id="42" w:name="我省户籍居民申办大陆居民往来台湾通行证探亲签注再次签注"/>
      <w:r>
        <w:rPr>
          <w:rFonts w:ascii="黑体" w:hAnsi="黑体" w:eastAsia="黑体"/>
          <w:sz w:val="32"/>
          <w:szCs w:val="32"/>
        </w:rPr>
        <w:t xml:space="preserve">22. </w:t>
      </w:r>
      <w:r>
        <w:rPr>
          <w:rFonts w:hint="eastAsia" w:ascii="黑体" w:hAnsi="黑体" w:eastAsia="黑体" w:cs="宋体"/>
          <w:bCs/>
          <w:sz w:val="32"/>
          <w:szCs w:val="32"/>
        </w:rPr>
        <w:t>我省户籍居民申办大陆居民往来台湾通行证探亲签注再次签注</w:t>
      </w:r>
      <w:bookmarkEnd w:id="42"/>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赴台探亲是指探望在台湾定居、长期居住、就业、就学的亲属；尚未取得台湾居民身份的大陆配偶赴台团聚、居留。</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22.1  </w:t>
      </w:r>
      <w:r>
        <w:rPr>
          <w:rFonts w:hint="eastAsia" w:ascii="楷体" w:hAnsi="楷体" w:eastAsia="楷体" w:cs="宋体"/>
          <w:bCs/>
          <w:sz w:val="32"/>
          <w:szCs w:val="32"/>
        </w:rPr>
        <w:t>需提供要件</w:t>
      </w:r>
      <w:r>
        <w:rPr>
          <w:rFonts w:ascii="楷体" w:hAnsi="楷体" w:eastAsia="楷体"/>
          <w:bCs/>
          <w:sz w:val="32"/>
          <w:szCs w:val="32"/>
        </w:rPr>
        <w:t xml:space="preserve"> </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①符合要求的申请表（资料来源：窗口提供）</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②有效往来台湾通行证（同时申请往来台湾通行证和签注的除外）（资料来源：申请人）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③与申请事由相关的证明材料（资料来源：申请人）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④在非常住户口所在地申请前往台湾签注的，还须按照国家移民管理局有关规定，提交符合在非常住户口所在地申请条件的证明材料，但按规定向指定受理机构申请的情形除外（资料来源：申请人）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⑤登记备案的国家工作人员、军人，应当提交本人所属单位或者上级主管单位按照干部管理权限出具的同意其办理出入境证件的函件，但持</w:t>
      </w:r>
      <w:r>
        <w:rPr>
          <w:rFonts w:ascii="仿宋" w:hAnsi="仿宋" w:eastAsia="仿宋"/>
          <w:sz w:val="32"/>
          <w:szCs w:val="32"/>
        </w:rPr>
        <w:t>“</w:t>
      </w:r>
      <w:r>
        <w:rPr>
          <w:rFonts w:hint="eastAsia" w:ascii="仿宋" w:hAnsi="仿宋" w:eastAsia="仿宋" w:cs="宋体"/>
          <w:sz w:val="32"/>
          <w:szCs w:val="32"/>
        </w:rPr>
        <w:t>赴台批件</w:t>
      </w:r>
      <w:r>
        <w:rPr>
          <w:rFonts w:ascii="仿宋" w:hAnsi="仿宋" w:eastAsia="仿宋"/>
          <w:sz w:val="32"/>
          <w:szCs w:val="32"/>
        </w:rPr>
        <w:t>”</w:t>
      </w:r>
      <w:r>
        <w:rPr>
          <w:rFonts w:hint="eastAsia" w:ascii="仿宋" w:hAnsi="仿宋" w:eastAsia="仿宋" w:cs="宋体"/>
          <w:sz w:val="32"/>
          <w:szCs w:val="32"/>
        </w:rPr>
        <w:t>申请赴台的除外（资料来源：申请人）</w:t>
      </w:r>
    </w:p>
    <w:p>
      <w:pPr>
        <w:spacing w:line="360" w:lineRule="auto"/>
        <w:ind w:firstLine="640" w:firstLineChars="200"/>
        <w:rPr>
          <w:rFonts w:ascii="????_GBK" w:hAnsi="????_GBK"/>
          <w:sz w:val="32"/>
          <w:szCs w:val="32"/>
        </w:rPr>
      </w:pPr>
      <w:r>
        <w:rPr>
          <w:rFonts w:hint="eastAsia" w:ascii="仿宋" w:hAnsi="仿宋" w:eastAsia="仿宋" w:cs="宋体"/>
          <w:sz w:val="32"/>
          <w:szCs w:val="32"/>
        </w:rPr>
        <w:t>⑥赴台探亲的，交验相应事由的入台许可证明原件（资料来源：申请人）</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22.2  </w:t>
      </w:r>
      <w:r>
        <w:rPr>
          <w:rFonts w:hint="eastAsia" w:ascii="楷体" w:hAnsi="楷体" w:eastAsia="楷体" w:cs="宋体"/>
          <w:bCs/>
          <w:sz w:val="32"/>
          <w:szCs w:val="32"/>
        </w:rPr>
        <w:t>办理路径</w:t>
      </w:r>
    </w:p>
    <w:p>
      <w:pPr>
        <w:spacing w:line="360" w:lineRule="auto"/>
        <w:ind w:firstLine="640" w:firstLineChars="200"/>
        <w:rPr>
          <w:rFonts w:ascii="仿宋" w:hAnsi="仿宋" w:eastAsia="仿宋"/>
          <w:sz w:val="32"/>
          <w:szCs w:val="32"/>
        </w:rPr>
      </w:pPr>
      <w:r>
        <w:rPr>
          <w:rFonts w:hint="eastAsia" w:ascii="仿宋" w:hAnsi="仿宋" w:eastAsia="仿宋" w:cs="宋体"/>
          <w:bCs/>
          <w:sz w:val="32"/>
          <w:szCs w:val="32"/>
        </w:rPr>
        <w:t>窗口办：</w:t>
      </w:r>
      <w:r>
        <w:rPr>
          <w:rFonts w:hint="eastAsia" w:ascii="仿宋" w:hAnsi="仿宋" w:eastAsia="仿宋" w:cs="宋体"/>
          <w:sz w:val="32"/>
          <w:szCs w:val="32"/>
        </w:rPr>
        <w:t>抚顺市政务服务中心出入境窗口</w:t>
      </w:r>
    </w:p>
    <w:p>
      <w:pPr>
        <w:pStyle w:val="2"/>
        <w:jc w:val="center"/>
      </w:pPr>
    </w:p>
    <w:p>
      <w:pPr>
        <w:pStyle w:val="2"/>
        <w:ind w:left="0" w:leftChars="0" w:firstLine="0" w:firstLineChars="0"/>
        <w:jc w:val="center"/>
        <w:rPr>
          <w:rFonts w:hint="eastAsia" w:ascii="黑体" w:hAnsi="黑体" w:eastAsia="黑体" w:cs="黑体"/>
          <w:sz w:val="13"/>
          <w:szCs w:val="13"/>
          <w:lang w:eastAsia="zh-CN"/>
        </w:rPr>
      </w:pPr>
      <w:r>
        <w:rPr>
          <w:rFonts w:hint="eastAsia" w:ascii="黑体" w:hAnsi="黑体" w:eastAsia="黑体" w:cs="黑体"/>
          <w:sz w:val="13"/>
          <w:szCs w:val="13"/>
          <w:lang w:eastAsia="zh-CN"/>
        </w:rPr>
        <w:drawing>
          <wp:anchor distT="0" distB="0" distL="114300" distR="114300" simplePos="0" relativeHeight="251665408" behindDoc="1" locked="0" layoutInCell="1" allowOverlap="1">
            <wp:simplePos x="0" y="0"/>
            <wp:positionH relativeFrom="column">
              <wp:posOffset>2210435</wp:posOffset>
            </wp:positionH>
            <wp:positionV relativeFrom="paragraph">
              <wp:posOffset>143510</wp:posOffset>
            </wp:positionV>
            <wp:extent cx="1188085" cy="1188085"/>
            <wp:effectExtent l="0" t="0" r="12065" b="12065"/>
            <wp:wrapNone/>
            <wp:docPr id="70" name="图片 70" descr="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21"/>
                    <pic:cNvPicPr>
                      <a:picLocks noChangeAspect="true"/>
                    </pic:cNvPicPr>
                  </pic:nvPicPr>
                  <pic:blipFill>
                    <a:blip r:embed="rId56"/>
                    <a:stretch>
                      <a:fillRect/>
                    </a:stretch>
                  </pic:blipFill>
                  <pic:spPr>
                    <a:xfrm>
                      <a:off x="0" y="0"/>
                      <a:ext cx="1188085" cy="1188085"/>
                    </a:xfrm>
                    <a:prstGeom prst="rect">
                      <a:avLst/>
                    </a:prstGeom>
                  </pic:spPr>
                </pic:pic>
              </a:graphicData>
            </a:graphic>
          </wp:anchor>
        </w:drawing>
      </w:r>
      <w:r>
        <w:rPr>
          <w:rFonts w:hint="eastAsia" w:ascii="黑体" w:hAnsi="黑体" w:eastAsia="黑体" w:cs="黑体"/>
          <w:sz w:val="13"/>
          <w:szCs w:val="13"/>
          <w:lang w:eastAsia="zh-CN"/>
        </w:rPr>
        <w:t>操作流程</w:t>
      </w: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pStyle w:val="2"/>
        <w:ind w:left="0" w:leftChars="0" w:firstLine="0" w:firstLineChars="0"/>
        <w:jc w:val="center"/>
        <w:rPr>
          <w:rFonts w:hint="eastAsia" w:ascii="黑体" w:hAnsi="黑体" w:eastAsia="黑体" w:cs="黑体"/>
          <w:sz w:val="13"/>
          <w:szCs w:val="13"/>
          <w:lang w:eastAsia="zh-CN"/>
        </w:rPr>
      </w:pPr>
    </w:p>
    <w:p>
      <w:pPr>
        <w:spacing w:line="360" w:lineRule="auto"/>
        <w:ind w:firstLine="640" w:firstLineChars="200"/>
        <w:rPr>
          <w:rFonts w:ascii="????_GBK" w:hAnsi="????_GBK"/>
          <w:sz w:val="32"/>
          <w:szCs w:val="32"/>
        </w:rPr>
      </w:pPr>
      <w:r>
        <w:rPr>
          <w:rFonts w:ascii="楷体" w:hAnsi="楷体" w:eastAsia="楷体"/>
          <w:bCs/>
          <w:sz w:val="32"/>
          <w:szCs w:val="32"/>
        </w:rPr>
        <w:t xml:space="preserve">22.3  </w:t>
      </w:r>
      <w:r>
        <w:rPr>
          <w:rFonts w:hint="eastAsia" w:ascii="楷体" w:hAnsi="楷体" w:eastAsia="楷体" w:cs="宋体"/>
          <w:bCs/>
          <w:sz w:val="32"/>
          <w:szCs w:val="32"/>
        </w:rPr>
        <w:t>办理时限：</w:t>
      </w:r>
      <w:r>
        <w:rPr>
          <w:rFonts w:ascii="仿宋" w:hAnsi="仿宋" w:eastAsia="仿宋"/>
          <w:sz w:val="32"/>
          <w:szCs w:val="32"/>
        </w:rPr>
        <w:t>3</w:t>
      </w:r>
      <w:r>
        <w:rPr>
          <w:rFonts w:hint="eastAsia" w:ascii="仿宋" w:hAnsi="仿宋" w:eastAsia="仿宋" w:cs="宋体"/>
          <w:sz w:val="32"/>
          <w:szCs w:val="32"/>
        </w:rPr>
        <w:t>个工作日</w:t>
      </w:r>
    </w:p>
    <w:p>
      <w:pPr>
        <w:spacing w:line="360" w:lineRule="auto"/>
        <w:ind w:firstLine="640" w:firstLineChars="200"/>
        <w:rPr>
          <w:rFonts w:ascii="楷体" w:hAnsi="楷体" w:eastAsia="楷体"/>
          <w:bCs/>
          <w:sz w:val="32"/>
          <w:szCs w:val="32"/>
        </w:rPr>
      </w:pPr>
      <w:r>
        <w:rPr>
          <w:rFonts w:ascii="楷体" w:hAnsi="楷体" w:eastAsia="楷体"/>
          <w:bCs/>
          <w:sz w:val="32"/>
          <w:szCs w:val="32"/>
        </w:rPr>
        <w:t xml:space="preserve">22.4  </w:t>
      </w:r>
      <w:r>
        <w:rPr>
          <w:rFonts w:hint="eastAsia" w:ascii="楷体" w:hAnsi="楷体" w:eastAsia="楷体" w:cs="宋体"/>
          <w:bCs/>
          <w:sz w:val="32"/>
          <w:szCs w:val="32"/>
        </w:rPr>
        <w:t>温馨提示</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①前往中国台湾地区，除持有有效的《大陆居民往来台湾通行证》和签注外，还须持有有效入台许可。</w:t>
      </w:r>
    </w:p>
    <w:p>
      <w:pPr>
        <w:spacing w:line="360" w:lineRule="auto"/>
        <w:ind w:firstLine="640" w:firstLineChars="200"/>
        <w:rPr>
          <w:rFonts w:ascii="仿宋" w:hAnsi="仿宋" w:eastAsia="仿宋"/>
          <w:sz w:val="32"/>
          <w:szCs w:val="32"/>
        </w:rPr>
      </w:pPr>
      <w:r>
        <w:rPr>
          <w:rFonts w:hint="eastAsia" w:ascii="仿宋" w:hAnsi="仿宋" w:eastAsia="仿宋" w:cs="宋体"/>
          <w:sz w:val="32"/>
          <w:szCs w:val="32"/>
        </w:rPr>
        <w:t>②为保障您便捷快速办理相关业务，可拨打抚顺市政务服务出入境窗口咨询、预约电话：</w:t>
      </w:r>
      <w:r>
        <w:rPr>
          <w:rFonts w:ascii="仿宋" w:hAnsi="仿宋" w:eastAsia="仿宋"/>
          <w:sz w:val="32"/>
          <w:szCs w:val="32"/>
        </w:rPr>
        <w:t>024-57819682</w:t>
      </w:r>
      <w:r>
        <w:rPr>
          <w:rFonts w:hint="eastAsia" w:ascii="仿宋" w:hAnsi="仿宋" w:eastAsia="仿宋" w:cs="宋体"/>
          <w:sz w:val="32"/>
          <w:szCs w:val="32"/>
        </w:rPr>
        <w:t>，避免业务高峰期等候，我们为您提供预约服务和延时服务。投诉电话：</w:t>
      </w:r>
      <w:r>
        <w:rPr>
          <w:rFonts w:ascii="仿宋" w:hAnsi="仿宋" w:eastAsia="仿宋"/>
          <w:sz w:val="32"/>
          <w:szCs w:val="32"/>
        </w:rPr>
        <w:t>024-57819672</w:t>
      </w:r>
      <w:r>
        <w:rPr>
          <w:rFonts w:hint="eastAsia" w:ascii="仿宋" w:hAnsi="仿宋" w:eastAsia="仿宋" w:cs="宋体"/>
          <w:sz w:val="32"/>
          <w:szCs w:val="32"/>
        </w:rPr>
        <w:t>。</w:t>
      </w:r>
    </w:p>
    <w:p>
      <w:pPr>
        <w:widowControl/>
        <w:jc w:val="left"/>
        <w:rPr>
          <w:rFonts w:ascii="????_GBK" w:hAnsi="????_GBK" w:cs="??_GB2312"/>
          <w:sz w:val="32"/>
          <w:szCs w:val="32"/>
        </w:rPr>
      </w:pPr>
      <w:r>
        <w:rPr>
          <w:rFonts w:ascii="????_GBK" w:hAnsi="????_GBK" w:cs="??_GB2312"/>
          <w:sz w:val="32"/>
          <w:szCs w:val="32"/>
        </w:rPr>
        <w:br w:type="page"/>
      </w:r>
    </w:p>
    <w:p>
      <w:pPr>
        <w:pStyle w:val="2"/>
        <w:rPr>
          <w:rFonts w:hint="eastAsia" w:ascii="黑体" w:hAnsi="黑体" w:eastAsia="黑体" w:cs="黑体"/>
          <w:sz w:val="13"/>
          <w:szCs w:val="13"/>
          <w:lang w:eastAsia="zh-CN"/>
        </w:rPr>
      </w:pPr>
      <w:bookmarkStart w:id="43" w:name="_Toc2082651169"/>
      <w:r>
        <w:rPr>
          <w:rFonts w:asciiTheme="majorEastAsia" w:hAnsiTheme="majorEastAsia" w:eastAsiaTheme="majorEastAsia"/>
        </w:rPr>
        <w:drawing>
          <wp:anchor distT="0" distB="0" distL="114300" distR="114300" simplePos="0" relativeHeight="251667456" behindDoc="1" locked="0" layoutInCell="1" allowOverlap="1">
            <wp:simplePos x="0" y="0"/>
            <wp:positionH relativeFrom="column">
              <wp:posOffset>4375150</wp:posOffset>
            </wp:positionH>
            <wp:positionV relativeFrom="paragraph">
              <wp:posOffset>-255905</wp:posOffset>
            </wp:positionV>
            <wp:extent cx="1080135" cy="1361440"/>
            <wp:effectExtent l="0" t="0" r="5715" b="10160"/>
            <wp:wrapNone/>
            <wp:docPr id="46" name="图片 22" descr="/home/fushunshi/桌面/违规禁办事项清单.png违规禁办事项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22" descr="/home/fushunshi/桌面/违规禁办事项清单.png违规禁办事项清单"/>
                    <pic:cNvPicPr>
                      <a:picLocks noChangeAspect="true" noChangeArrowheads="true"/>
                    </pic:cNvPicPr>
                  </pic:nvPicPr>
                  <pic:blipFill>
                    <a:blip r:embed="rId57"/>
                    <a:srcRect l="9923" r="10750"/>
                    <a:stretch>
                      <a:fillRect/>
                    </a:stretch>
                  </pic:blipFill>
                  <pic:spPr>
                    <a:xfrm>
                      <a:off x="0" y="0"/>
                      <a:ext cx="1080135" cy="1361440"/>
                    </a:xfrm>
                    <a:prstGeom prst="rect">
                      <a:avLst/>
                    </a:prstGeom>
                    <a:noFill/>
                  </pic:spPr>
                </pic:pic>
              </a:graphicData>
            </a:graphic>
          </wp:anchor>
        </w:drawing>
      </w:r>
    </w:p>
    <w:p>
      <w:pPr>
        <w:pStyle w:val="2"/>
        <w:rPr>
          <w:rFonts w:hint="eastAsia" w:ascii="黑体" w:hAnsi="黑体" w:eastAsia="黑体" w:cs="黑体"/>
          <w:sz w:val="13"/>
          <w:szCs w:val="13"/>
          <w:lang w:eastAsia="zh-CN"/>
        </w:rPr>
      </w:pPr>
    </w:p>
    <w:tbl>
      <w:tblPr>
        <w:tblStyle w:val="14"/>
        <w:tblpPr w:leftFromText="180" w:rightFromText="180" w:vertAnchor="text" w:horzAnchor="page" w:tblpX="1770" w:tblpY="283"/>
        <w:tblOverlap w:val="never"/>
        <w:tblW w:w="4836" w:type="pct"/>
        <w:tblInd w:w="0" w:type="dxa"/>
        <w:tblLayout w:type="autofit"/>
        <w:tblCellMar>
          <w:top w:w="0" w:type="dxa"/>
          <w:left w:w="108" w:type="dxa"/>
          <w:bottom w:w="0" w:type="dxa"/>
          <w:right w:w="108" w:type="dxa"/>
        </w:tblCellMar>
      </w:tblPr>
      <w:tblGrid>
        <w:gridCol w:w="1902"/>
        <w:gridCol w:w="6712"/>
      </w:tblGrid>
      <w:tr>
        <w:tblPrEx>
          <w:tblCellMar>
            <w:top w:w="0" w:type="dxa"/>
            <w:left w:w="108" w:type="dxa"/>
            <w:bottom w:w="0" w:type="dxa"/>
            <w:right w:w="108" w:type="dxa"/>
          </w:tblCellMar>
        </w:tblPrEx>
        <w:trPr>
          <w:trHeight w:val="521" w:hRule="atLeast"/>
        </w:trPr>
        <w:tc>
          <w:tcPr>
            <w:tcW w:w="5000" w:type="pct"/>
            <w:gridSpan w:val="2"/>
            <w:tcBorders>
              <w:top w:val="nil"/>
              <w:left w:val="nil"/>
              <w:bottom w:val="single" w:color="auto" w:sz="4" w:space="0"/>
              <w:right w:val="nil"/>
            </w:tcBorders>
            <w:vAlign w:val="center"/>
          </w:tcPr>
          <w:p>
            <w:pPr>
              <w:widowControl/>
              <w:jc w:val="center"/>
              <w:textAlignment w:val="center"/>
              <w:outlineLvl w:val="0"/>
              <w:rPr>
                <w:rFonts w:cs="????_GBK" w:asciiTheme="majorEastAsia" w:hAnsiTheme="majorEastAsia" w:eastAsiaTheme="majorEastAsia"/>
                <w:b/>
                <w:bCs/>
                <w:color w:val="000000"/>
                <w:kern w:val="0"/>
                <w:sz w:val="28"/>
                <w:szCs w:val="28"/>
              </w:rPr>
            </w:pPr>
            <w:bookmarkStart w:id="44" w:name="_Toc14061"/>
            <w:bookmarkStart w:id="45" w:name="_Toc19576"/>
            <w:r>
              <w:rPr>
                <w:rFonts w:hint="eastAsia" w:cs="宋体" w:asciiTheme="majorEastAsia" w:hAnsiTheme="majorEastAsia" w:eastAsiaTheme="majorEastAsia"/>
                <w:b/>
                <w:bCs/>
                <w:kern w:val="44"/>
                <w:sz w:val="44"/>
                <w:szCs w:val="44"/>
              </w:rPr>
              <w:t>违规禁办事项清单</w:t>
            </w:r>
            <w:bookmarkEnd w:id="44"/>
            <w:bookmarkEnd w:id="45"/>
          </w:p>
        </w:tc>
      </w:tr>
      <w:tr>
        <w:tblPrEx>
          <w:tblCellMar>
            <w:top w:w="0" w:type="dxa"/>
            <w:left w:w="108" w:type="dxa"/>
            <w:bottom w:w="0" w:type="dxa"/>
            <w:right w:w="108" w:type="dxa"/>
          </w:tblCellMar>
        </w:tblPrEx>
        <w:trPr>
          <w:trHeight w:val="90"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禁办事项</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办</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情</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形</w:t>
            </w:r>
          </w:p>
        </w:tc>
      </w:tr>
      <w:tr>
        <w:tblPrEx>
          <w:tblCellMar>
            <w:top w:w="0" w:type="dxa"/>
            <w:left w:w="108" w:type="dxa"/>
            <w:bottom w:w="0" w:type="dxa"/>
            <w:right w:w="108" w:type="dxa"/>
          </w:tblCellMar>
        </w:tblPrEx>
        <w:trPr>
          <w:trHeight w:val="90"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一、违规变更法定代表人</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已设立的保安服务公司在变更法定代表人时未经公安机关前置审核。</w:t>
            </w:r>
          </w:p>
        </w:tc>
      </w:tr>
      <w:tr>
        <w:tblPrEx>
          <w:tblCellMar>
            <w:top w:w="0" w:type="dxa"/>
            <w:left w:w="108" w:type="dxa"/>
            <w:bottom w:w="0" w:type="dxa"/>
            <w:right w:w="108" w:type="dxa"/>
          </w:tblCellMar>
        </w:tblPrEx>
        <w:trPr>
          <w:trHeight w:val="855" w:hRule="atLeast"/>
        </w:trPr>
        <w:tc>
          <w:tcPr>
            <w:tcW w:w="110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二、违规申请《保安服务许可证》</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ascii="仿宋" w:hAnsi="仿宋" w:eastAsia="仿宋" w:cs="????_GBK"/>
                <w:color w:val="000000"/>
                <w:kern w:val="0"/>
                <w:sz w:val="28"/>
                <w:szCs w:val="28"/>
              </w:rPr>
              <w:t>1.</w:t>
            </w:r>
            <w:r>
              <w:rPr>
                <w:rFonts w:hint="eastAsia" w:ascii="仿宋" w:hAnsi="仿宋" w:eastAsia="仿宋" w:cs="宋体"/>
                <w:color w:val="000000"/>
                <w:kern w:val="0"/>
                <w:sz w:val="28"/>
                <w:szCs w:val="28"/>
              </w:rPr>
              <w:t>拟任的保安服务公司法定代表人和主要管理人员存在《保安服务管理条例》第八条第</w:t>
            </w:r>
            <w:r>
              <w:rPr>
                <w:rFonts w:ascii="仿宋" w:hAnsi="仿宋" w:eastAsia="仿宋" w:cs="????_GBK"/>
                <w:color w:val="000000"/>
                <w:kern w:val="0"/>
                <w:sz w:val="28"/>
                <w:szCs w:val="28"/>
              </w:rPr>
              <w:t>2</w:t>
            </w:r>
            <w:r>
              <w:rPr>
                <w:rFonts w:hint="eastAsia" w:ascii="仿宋" w:hAnsi="仿宋" w:eastAsia="仿宋" w:cs="宋体"/>
                <w:color w:val="000000"/>
                <w:kern w:val="0"/>
                <w:sz w:val="28"/>
                <w:szCs w:val="28"/>
              </w:rPr>
              <w:t>款规定情形的，禁止申办。</w:t>
            </w:r>
          </w:p>
        </w:tc>
      </w:tr>
      <w:tr>
        <w:tblPrEx>
          <w:tblCellMar>
            <w:top w:w="0" w:type="dxa"/>
            <w:left w:w="108" w:type="dxa"/>
            <w:bottom w:w="0" w:type="dxa"/>
            <w:right w:w="108" w:type="dxa"/>
          </w:tblCellMar>
        </w:tblPrEx>
        <w:trPr>
          <w:trHeight w:val="85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仿宋" w:hAnsi="仿宋" w:eastAsia="仿宋" w:cs="????_GBK"/>
                <w:color w:val="00000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ascii="仿宋" w:hAnsi="仿宋" w:eastAsia="仿宋" w:cs="????_GBK"/>
                <w:color w:val="000000"/>
                <w:kern w:val="0"/>
                <w:sz w:val="28"/>
                <w:szCs w:val="28"/>
              </w:rPr>
              <w:t>2.</w:t>
            </w:r>
            <w:r>
              <w:rPr>
                <w:rFonts w:hint="eastAsia" w:ascii="仿宋" w:hAnsi="仿宋" w:eastAsia="仿宋" w:cs="宋体"/>
                <w:color w:val="000000"/>
                <w:kern w:val="0"/>
                <w:sz w:val="28"/>
                <w:szCs w:val="28"/>
              </w:rPr>
              <w:t>拟任的保安服务公司法定代表人和主要管理人员不具备《公安机关实施保安服务管理条例办法》第九条第</w:t>
            </w:r>
            <w:r>
              <w:rPr>
                <w:rFonts w:ascii="仿宋" w:hAnsi="仿宋" w:eastAsia="仿宋" w:cs="????_GBK"/>
                <w:color w:val="000000"/>
                <w:kern w:val="0"/>
                <w:sz w:val="28"/>
                <w:szCs w:val="28"/>
              </w:rPr>
              <w:t>3</w:t>
            </w:r>
            <w:r>
              <w:rPr>
                <w:rFonts w:hint="eastAsia" w:ascii="仿宋" w:hAnsi="仿宋" w:eastAsia="仿宋" w:cs="宋体"/>
                <w:color w:val="000000"/>
                <w:kern w:val="0"/>
                <w:sz w:val="28"/>
                <w:szCs w:val="28"/>
              </w:rPr>
              <w:t>款条件的，禁止申办。</w:t>
            </w:r>
          </w:p>
        </w:tc>
      </w:tr>
      <w:tr>
        <w:tblPrEx>
          <w:tblCellMar>
            <w:top w:w="0" w:type="dxa"/>
            <w:left w:w="108" w:type="dxa"/>
            <w:bottom w:w="0" w:type="dxa"/>
            <w:right w:w="108" w:type="dxa"/>
          </w:tblCellMar>
        </w:tblPrEx>
        <w:trPr>
          <w:trHeight w:val="570"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三、违规申请《保安员证》</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sz w:val="28"/>
                <w:szCs w:val="28"/>
              </w:rPr>
            </w:pPr>
            <w:r>
              <w:rPr>
                <w:rFonts w:hint="eastAsia" w:ascii="仿宋" w:hAnsi="仿宋" w:eastAsia="仿宋" w:cs="宋体"/>
                <w:color w:val="000000"/>
                <w:kern w:val="0"/>
                <w:sz w:val="28"/>
                <w:szCs w:val="28"/>
              </w:rPr>
              <w:t>申请人存在《保安服务管理条例》第十七条规定情形的，禁止申请。</w:t>
            </w:r>
          </w:p>
        </w:tc>
      </w:tr>
      <w:tr>
        <w:tblPrEx>
          <w:tblCellMar>
            <w:top w:w="0" w:type="dxa"/>
            <w:left w:w="108" w:type="dxa"/>
            <w:bottom w:w="0" w:type="dxa"/>
            <w:right w:w="108" w:type="dxa"/>
          </w:tblCellMar>
        </w:tblPrEx>
        <w:trPr>
          <w:trHeight w:val="285" w:hRule="atLeast"/>
        </w:trPr>
        <w:tc>
          <w:tcPr>
            <w:tcW w:w="110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四、禁止登记机动车</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w:t>
            </w:r>
            <w:r>
              <w:rPr>
                <w:rFonts w:hint="eastAsia" w:ascii="仿宋" w:hAnsi="仿宋" w:eastAsia="仿宋" w:cs="宋体"/>
                <w:color w:val="000000"/>
                <w:kern w:val="0"/>
                <w:sz w:val="28"/>
                <w:szCs w:val="28"/>
              </w:rPr>
              <w:t>、机动车所有人提交的证明、凭证无效的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2</w:t>
            </w:r>
            <w:r>
              <w:rPr>
                <w:rFonts w:hint="eastAsia" w:ascii="仿宋" w:hAnsi="仿宋" w:eastAsia="仿宋" w:cs="宋体"/>
                <w:color w:val="000000"/>
                <w:kern w:val="0"/>
                <w:sz w:val="28"/>
                <w:szCs w:val="28"/>
              </w:rPr>
              <w:t>、机动车来历证明被涂改或者机动车来历证明记载的机动车所有人与身份证明不符的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3</w:t>
            </w:r>
            <w:r>
              <w:rPr>
                <w:rFonts w:hint="eastAsia" w:ascii="仿宋" w:hAnsi="仿宋" w:eastAsia="仿宋" w:cs="宋体"/>
                <w:color w:val="000000"/>
                <w:kern w:val="0"/>
                <w:sz w:val="28"/>
                <w:szCs w:val="28"/>
              </w:rPr>
              <w:t>、机动车所有人提交的证明、凭证与机动车不符的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4</w:t>
            </w:r>
            <w:r>
              <w:rPr>
                <w:rFonts w:hint="eastAsia" w:ascii="仿宋" w:hAnsi="仿宋" w:eastAsia="仿宋" w:cs="宋体"/>
                <w:color w:val="000000"/>
                <w:kern w:val="0"/>
                <w:sz w:val="28"/>
                <w:szCs w:val="28"/>
              </w:rPr>
              <w:t>、机动车未经国务院机动车产品主管部门许可生产或者未经国家进口机动车主管部门许可进口的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5</w:t>
            </w:r>
            <w:r>
              <w:rPr>
                <w:rFonts w:hint="eastAsia" w:ascii="仿宋" w:hAnsi="仿宋" w:eastAsia="仿宋" w:cs="宋体"/>
                <w:color w:val="000000"/>
                <w:kern w:val="0"/>
                <w:sz w:val="28"/>
                <w:szCs w:val="28"/>
              </w:rPr>
              <w:t>、机动车的型号或者有关技术参数与国务院机动车产品主管部门公告不符的</w:t>
            </w:r>
          </w:p>
        </w:tc>
      </w:tr>
      <w:tr>
        <w:tblPrEx>
          <w:tblCellMar>
            <w:top w:w="0" w:type="dxa"/>
            <w:left w:w="108" w:type="dxa"/>
            <w:bottom w:w="0" w:type="dxa"/>
            <w:right w:w="108" w:type="dxa"/>
          </w:tblCellMar>
        </w:tblPrEx>
        <w:trPr>
          <w:trHeight w:val="1362"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6</w:t>
            </w:r>
            <w:r>
              <w:rPr>
                <w:rFonts w:hint="eastAsia" w:ascii="仿宋" w:hAnsi="仿宋" w:eastAsia="仿宋" w:cs="宋体"/>
                <w:color w:val="000000"/>
                <w:kern w:val="0"/>
                <w:sz w:val="28"/>
                <w:szCs w:val="28"/>
              </w:rPr>
              <w:t>、机动车的车辆识别代号或者有关技术参数不符合国家安全技术标准的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7</w:t>
            </w:r>
            <w:r>
              <w:rPr>
                <w:rFonts w:hint="eastAsia" w:ascii="仿宋" w:hAnsi="仿宋" w:eastAsia="仿宋" w:cs="宋体"/>
                <w:color w:val="000000"/>
                <w:kern w:val="0"/>
                <w:sz w:val="28"/>
                <w:szCs w:val="28"/>
              </w:rPr>
              <w:t>、机动车达到国家规定的强制报废标准的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8</w:t>
            </w:r>
            <w:r>
              <w:rPr>
                <w:rFonts w:hint="eastAsia" w:ascii="仿宋" w:hAnsi="仿宋" w:eastAsia="仿宋" w:cs="宋体"/>
                <w:color w:val="000000"/>
                <w:kern w:val="0"/>
                <w:sz w:val="28"/>
                <w:szCs w:val="28"/>
              </w:rPr>
              <w:t>、机动车被监察机关、人民法院、人民检察院、行政执法部门依法查封、扣押的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9</w:t>
            </w:r>
            <w:r>
              <w:rPr>
                <w:rFonts w:hint="eastAsia" w:ascii="仿宋" w:hAnsi="仿宋" w:eastAsia="仿宋" w:cs="宋体"/>
                <w:color w:val="000000"/>
                <w:kern w:val="0"/>
                <w:sz w:val="28"/>
                <w:szCs w:val="28"/>
              </w:rPr>
              <w:t>、机动车属于被盗抢骗的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10</w:t>
            </w:r>
            <w:r>
              <w:rPr>
                <w:rFonts w:hint="eastAsia" w:ascii="仿宋" w:hAnsi="仿宋" w:eastAsia="仿宋" w:cs="宋体"/>
                <w:color w:val="000000"/>
                <w:kern w:val="0"/>
                <w:sz w:val="28"/>
                <w:szCs w:val="28"/>
              </w:rPr>
              <w:t>、其他不符合法律、行政法规规定的情形</w:t>
            </w:r>
          </w:p>
        </w:tc>
      </w:tr>
      <w:tr>
        <w:tblPrEx>
          <w:tblCellMar>
            <w:top w:w="0" w:type="dxa"/>
            <w:left w:w="108" w:type="dxa"/>
            <w:bottom w:w="0" w:type="dxa"/>
            <w:right w:w="108" w:type="dxa"/>
          </w:tblCellMar>
        </w:tblPrEx>
        <w:trPr>
          <w:trHeight w:val="567"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禁办事项</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办</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情</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形</w:t>
            </w:r>
          </w:p>
        </w:tc>
      </w:tr>
      <w:tr>
        <w:tblPrEx>
          <w:tblCellMar>
            <w:top w:w="0" w:type="dxa"/>
            <w:left w:w="108" w:type="dxa"/>
            <w:bottom w:w="0" w:type="dxa"/>
            <w:right w:w="108" w:type="dxa"/>
          </w:tblCellMar>
        </w:tblPrEx>
        <w:trPr>
          <w:trHeight w:val="855" w:hRule="atLeast"/>
        </w:trPr>
        <w:tc>
          <w:tcPr>
            <w:tcW w:w="110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五、禁止申请机动车驾驶证</w:t>
            </w: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w:t>
            </w:r>
            <w:r>
              <w:rPr>
                <w:rFonts w:hint="eastAsia" w:ascii="仿宋" w:hAnsi="仿宋" w:eastAsia="仿宋" w:cs="宋体"/>
                <w:color w:val="000000"/>
                <w:kern w:val="0"/>
                <w:sz w:val="28"/>
                <w:szCs w:val="28"/>
              </w:rPr>
              <w:t>、有器质性心脏病、癫痫病、美尼尔氏症、眩晕症、癔病、震颤麻痹、精神病、痴呆以及影响肢体活动的神经系统疾病等妨碍安全驾驶疾病的</w:t>
            </w:r>
          </w:p>
        </w:tc>
      </w:tr>
      <w:tr>
        <w:tblPrEx>
          <w:tblCellMar>
            <w:top w:w="0" w:type="dxa"/>
            <w:left w:w="108" w:type="dxa"/>
            <w:bottom w:w="0" w:type="dxa"/>
            <w:right w:w="108" w:type="dxa"/>
          </w:tblCellMar>
        </w:tblPrEx>
        <w:trPr>
          <w:trHeight w:val="85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2</w:t>
            </w:r>
            <w:r>
              <w:rPr>
                <w:rFonts w:hint="eastAsia" w:ascii="仿宋" w:hAnsi="仿宋" w:eastAsia="仿宋" w:cs="宋体"/>
                <w:color w:val="000000"/>
                <w:kern w:val="0"/>
                <w:sz w:val="28"/>
                <w:szCs w:val="28"/>
              </w:rPr>
              <w:t>、三年内有吸食、注射毒品行为或者解除强制隔离戒毒措施未满三年，以及长期服用依赖性精神药品成瘾尚未戒除的；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3</w:t>
            </w:r>
            <w:r>
              <w:rPr>
                <w:rFonts w:hint="eastAsia" w:ascii="仿宋" w:hAnsi="仿宋" w:eastAsia="仿宋" w:cs="宋体"/>
                <w:color w:val="000000"/>
                <w:kern w:val="0"/>
                <w:sz w:val="28"/>
                <w:szCs w:val="28"/>
              </w:rPr>
              <w:t>、造成交通事故后逃逸构成犯罪的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4</w:t>
            </w:r>
            <w:r>
              <w:rPr>
                <w:rFonts w:hint="eastAsia" w:ascii="仿宋" w:hAnsi="仿宋" w:eastAsia="仿宋" w:cs="宋体"/>
                <w:color w:val="000000"/>
                <w:kern w:val="0"/>
                <w:sz w:val="28"/>
                <w:szCs w:val="28"/>
              </w:rPr>
              <w:t>、饮酒后或者醉酒驾驶机动车发生重大交通事故构成犯罪的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5</w:t>
            </w:r>
            <w:r>
              <w:rPr>
                <w:rFonts w:hint="eastAsia" w:ascii="仿宋" w:hAnsi="仿宋" w:eastAsia="仿宋" w:cs="宋体"/>
                <w:color w:val="000000"/>
                <w:kern w:val="0"/>
                <w:sz w:val="28"/>
                <w:szCs w:val="28"/>
              </w:rPr>
              <w:t>、醉酒驾驶机动车或者饮酒后驾驶营运机动车依法被吊销机动车驾驶证未满五年的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6</w:t>
            </w:r>
            <w:r>
              <w:rPr>
                <w:rFonts w:hint="eastAsia" w:ascii="仿宋" w:hAnsi="仿宋" w:eastAsia="仿宋" w:cs="宋体"/>
                <w:color w:val="000000"/>
                <w:kern w:val="0"/>
                <w:sz w:val="28"/>
                <w:szCs w:val="28"/>
              </w:rPr>
              <w:t>、醉酒驾驶营运机动车依法被吊销机动车驾驶证未满十年的</w:t>
            </w:r>
          </w:p>
        </w:tc>
      </w:tr>
      <w:tr>
        <w:tblPrEx>
          <w:tblCellMar>
            <w:top w:w="0" w:type="dxa"/>
            <w:left w:w="108" w:type="dxa"/>
            <w:bottom w:w="0" w:type="dxa"/>
            <w:right w:w="108" w:type="dxa"/>
          </w:tblCellMar>
        </w:tblPrEx>
        <w:trPr>
          <w:trHeight w:val="85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7</w:t>
            </w:r>
            <w:r>
              <w:rPr>
                <w:rFonts w:hint="eastAsia" w:ascii="仿宋" w:hAnsi="仿宋" w:eastAsia="仿宋" w:cs="宋体"/>
                <w:color w:val="000000"/>
                <w:kern w:val="0"/>
                <w:sz w:val="28"/>
                <w:szCs w:val="28"/>
              </w:rPr>
              <w:t>、驾驶机动车追逐竞驶、超员、超速、违反危险化学品安全管理规定运输危险化学品构成犯罪依法被吊销机动车驾驶证未满五年的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8</w:t>
            </w:r>
            <w:r>
              <w:rPr>
                <w:rFonts w:hint="eastAsia" w:ascii="仿宋" w:hAnsi="仿宋" w:eastAsia="仿宋" w:cs="宋体"/>
                <w:color w:val="000000"/>
                <w:kern w:val="0"/>
                <w:sz w:val="28"/>
                <w:szCs w:val="28"/>
              </w:rPr>
              <w:t>、违反交通管理法律法规的行为发生重大交通事故构成犯罪依法被吊销机动车驾驶证未满十年的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9</w:t>
            </w:r>
            <w:r>
              <w:rPr>
                <w:rFonts w:hint="eastAsia" w:ascii="仿宋" w:hAnsi="仿宋" w:eastAsia="仿宋" w:cs="宋体"/>
                <w:color w:val="000000"/>
                <w:kern w:val="0"/>
                <w:sz w:val="28"/>
                <w:szCs w:val="28"/>
              </w:rPr>
              <w:t>、依法被吊销机动车驾驶证未满二年的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10</w:t>
            </w:r>
            <w:r>
              <w:rPr>
                <w:rFonts w:hint="eastAsia" w:ascii="仿宋" w:hAnsi="仿宋" w:eastAsia="仿宋" w:cs="宋体"/>
                <w:color w:val="000000"/>
                <w:kern w:val="0"/>
                <w:sz w:val="28"/>
                <w:szCs w:val="28"/>
              </w:rPr>
              <w:t>、驾驶许可依法被撤销未满三年的</w:t>
            </w:r>
          </w:p>
        </w:tc>
      </w:tr>
      <w:tr>
        <w:tblPrEx>
          <w:tblCellMar>
            <w:top w:w="0" w:type="dxa"/>
            <w:left w:w="108" w:type="dxa"/>
            <w:bottom w:w="0" w:type="dxa"/>
            <w:right w:w="108" w:type="dxa"/>
          </w:tblCellMar>
        </w:tblPrEx>
        <w:trPr>
          <w:trHeight w:val="570"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11</w:t>
            </w:r>
            <w:r>
              <w:rPr>
                <w:rFonts w:hint="eastAsia" w:ascii="仿宋" w:hAnsi="仿宋" w:eastAsia="仿宋" w:cs="宋体"/>
                <w:color w:val="000000"/>
                <w:kern w:val="0"/>
                <w:sz w:val="28"/>
                <w:szCs w:val="28"/>
              </w:rPr>
              <w:t>、未取得机动车驾驶证驾驶机动车，发生负同等以上责任交通事故造成人员重伤或者死亡未满十年的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12</w:t>
            </w:r>
            <w:r>
              <w:rPr>
                <w:rFonts w:hint="eastAsia" w:ascii="仿宋" w:hAnsi="仿宋" w:eastAsia="仿宋" w:cs="宋体"/>
                <w:color w:val="000000"/>
                <w:kern w:val="0"/>
                <w:sz w:val="28"/>
                <w:szCs w:val="28"/>
              </w:rPr>
              <w:t>、三年内有代替他人参加机动车驾驶人考试行为的</w:t>
            </w:r>
          </w:p>
        </w:tc>
      </w:tr>
      <w:tr>
        <w:tblPrEx>
          <w:tblCellMar>
            <w:top w:w="0" w:type="dxa"/>
            <w:left w:w="108" w:type="dxa"/>
            <w:bottom w:w="0" w:type="dxa"/>
            <w:right w:w="108" w:type="dxa"/>
          </w:tblCellMar>
        </w:tblPrEx>
        <w:trPr>
          <w:trHeight w:val="285"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13</w:t>
            </w:r>
            <w:r>
              <w:rPr>
                <w:rFonts w:hint="eastAsia" w:ascii="仿宋" w:hAnsi="仿宋" w:eastAsia="仿宋" w:cs="宋体"/>
                <w:color w:val="000000"/>
                <w:kern w:val="0"/>
                <w:sz w:val="28"/>
                <w:szCs w:val="28"/>
              </w:rPr>
              <w:t>、法律、行政法规规定的其他情形</w:t>
            </w:r>
          </w:p>
        </w:tc>
      </w:tr>
      <w:tr>
        <w:tblPrEx>
          <w:tblCellMar>
            <w:top w:w="0" w:type="dxa"/>
            <w:left w:w="108" w:type="dxa"/>
            <w:bottom w:w="0" w:type="dxa"/>
            <w:right w:w="108" w:type="dxa"/>
          </w:tblCellMar>
        </w:tblPrEx>
        <w:trPr>
          <w:cantSplit/>
          <w:trHeight w:val="23" w:hRule="atLeast"/>
        </w:trPr>
        <w:tc>
          <w:tcPr>
            <w:tcW w:w="110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六、禁止申请大型客车、重型牵引挂车、城市公交车、中型客车、大型货车准驾车型</w:t>
            </w:r>
          </w:p>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1</w:t>
            </w:r>
            <w:r>
              <w:rPr>
                <w:rFonts w:hint="eastAsia" w:ascii="仿宋" w:hAnsi="仿宋" w:eastAsia="仿宋" w:cs="宋体"/>
                <w:color w:val="000000"/>
                <w:kern w:val="0"/>
                <w:sz w:val="28"/>
                <w:szCs w:val="28"/>
              </w:rPr>
              <w:t>、发生交通事故造成人员死亡，承担同等以上责任的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2</w:t>
            </w:r>
            <w:r>
              <w:rPr>
                <w:rFonts w:hint="eastAsia" w:ascii="仿宋" w:hAnsi="仿宋" w:eastAsia="仿宋" w:cs="宋体"/>
                <w:color w:val="000000"/>
                <w:kern w:val="0"/>
                <w:sz w:val="28"/>
                <w:szCs w:val="28"/>
              </w:rPr>
              <w:t>、醉酒后驾驶机动车的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3</w:t>
            </w:r>
            <w:r>
              <w:rPr>
                <w:rFonts w:hint="eastAsia" w:ascii="仿宋" w:hAnsi="仿宋" w:eastAsia="仿宋" w:cs="宋体"/>
                <w:color w:val="000000"/>
                <w:kern w:val="0"/>
                <w:sz w:val="28"/>
                <w:szCs w:val="28"/>
              </w:rPr>
              <w:t>、再次饮酒后驾驶机动车的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4</w:t>
            </w:r>
            <w:r>
              <w:rPr>
                <w:rFonts w:hint="eastAsia" w:ascii="仿宋" w:hAnsi="仿宋" w:eastAsia="仿宋" w:cs="宋体"/>
                <w:color w:val="000000"/>
                <w:kern w:val="0"/>
                <w:sz w:val="28"/>
                <w:szCs w:val="28"/>
              </w:rPr>
              <w:t>、有吸食、注射毒品后驾驶机动车行为的，或者有执行社区戒毒、强制隔离戒毒、社区康复措施记录的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5</w:t>
            </w:r>
            <w:r>
              <w:rPr>
                <w:rFonts w:hint="eastAsia" w:ascii="仿宋" w:hAnsi="仿宋" w:eastAsia="仿宋" w:cs="宋体"/>
                <w:color w:val="000000"/>
                <w:kern w:val="0"/>
                <w:sz w:val="28"/>
                <w:szCs w:val="28"/>
              </w:rPr>
              <w:t>、驾驶机动车追逐竞驶、超员、超速、违反危险化学品安全管理规定运输危险化学品构成犯罪的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6</w:t>
            </w:r>
            <w:r>
              <w:rPr>
                <w:rFonts w:hint="eastAsia" w:ascii="仿宋" w:hAnsi="仿宋" w:eastAsia="仿宋" w:cs="宋体"/>
                <w:color w:val="000000"/>
                <w:kern w:val="0"/>
                <w:sz w:val="28"/>
                <w:szCs w:val="28"/>
              </w:rPr>
              <w:t>、被吊销或者撤销机动车驾驶证未满十年的</w:t>
            </w:r>
          </w:p>
        </w:tc>
      </w:tr>
      <w:tr>
        <w:tblPrEx>
          <w:tblCellMar>
            <w:top w:w="0" w:type="dxa"/>
            <w:left w:w="108" w:type="dxa"/>
            <w:bottom w:w="0" w:type="dxa"/>
            <w:right w:w="108" w:type="dxa"/>
          </w:tblCellMar>
        </w:tblPrEx>
        <w:trPr>
          <w:cantSplit/>
          <w:trHeight w:val="23" w:hRule="atLeast"/>
        </w:trPr>
        <w:tc>
          <w:tcPr>
            <w:tcW w:w="1104" w:type="pct"/>
            <w:vMerge w:val="continue"/>
            <w:tcBorders>
              <w:top w:val="single" w:color="auto" w:sz="4" w:space="0"/>
              <w:left w:val="single" w:color="auto" w:sz="4" w:space="0"/>
              <w:bottom w:val="single" w:color="auto" w:sz="4" w:space="0"/>
              <w:right w:val="single" w:color="auto" w:sz="4" w:space="0"/>
            </w:tcBorders>
            <w:vAlign w:val="center"/>
          </w:tcPr>
          <w:p>
            <w:pPr>
              <w:pStyle w:val="2"/>
              <w:rPr>
                <w:rFonts w:ascii="仿宋" w:hAnsi="仿宋" w:eastAsia="仿宋" w:cs="????_GBK"/>
                <w:color w:val="000000"/>
                <w:kern w:val="0"/>
                <w:sz w:val="28"/>
                <w:szCs w:val="28"/>
              </w:rPr>
            </w:pPr>
          </w:p>
        </w:tc>
        <w:tc>
          <w:tcPr>
            <w:tcW w:w="38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eastAsiaTheme="minorEastAsia"/>
              </w:rPr>
            </w:pPr>
            <w:r>
              <w:rPr>
                <w:rFonts w:ascii="仿宋" w:hAnsi="仿宋" w:eastAsia="仿宋" w:cs="????_GBK"/>
                <w:color w:val="000000"/>
                <w:kern w:val="0"/>
                <w:sz w:val="28"/>
                <w:szCs w:val="28"/>
              </w:rPr>
              <w:t>7</w:t>
            </w:r>
            <w:r>
              <w:rPr>
                <w:rFonts w:hint="eastAsia" w:ascii="仿宋" w:hAnsi="仿宋" w:eastAsia="仿宋" w:cs="宋体"/>
                <w:color w:val="000000"/>
                <w:kern w:val="0"/>
                <w:sz w:val="28"/>
                <w:szCs w:val="28"/>
              </w:rPr>
              <w:t>、未取得机动车驾驶证驾驶机动车，发生负同等以上责任交通事故造成人员重伤或者死亡的</w:t>
            </w:r>
          </w:p>
        </w:tc>
      </w:tr>
      <w:tr>
        <w:tblPrEx>
          <w:tblCellMar>
            <w:top w:w="0" w:type="dxa"/>
            <w:left w:w="108" w:type="dxa"/>
            <w:bottom w:w="0" w:type="dxa"/>
            <w:right w:w="108" w:type="dxa"/>
          </w:tblCellMar>
        </w:tblPrEx>
        <w:trPr>
          <w:trHeight w:val="548"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禁办事项</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办</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情</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形</w:t>
            </w:r>
          </w:p>
        </w:tc>
      </w:tr>
      <w:tr>
        <w:tblPrEx>
          <w:tblCellMar>
            <w:top w:w="0" w:type="dxa"/>
            <w:left w:w="108" w:type="dxa"/>
            <w:bottom w:w="0" w:type="dxa"/>
            <w:right w:w="108" w:type="dxa"/>
          </w:tblCellMar>
        </w:tblPrEx>
        <w:trPr>
          <w:trHeight w:val="13168"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七、禁止申办护照</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申请人有：</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《中华人民共和国出境入境管理法》</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第十二条</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（一）未持有效出境入境证件或者拒绝、逃避接受边防检查的；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（二）被判处刑罚尚未执行完毕或者属于刑事案件被告人、犯罪嫌疑人的；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（三）有未了结的民事案件，人民法院决定不准出境的；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（四）因妨害国（边）境管理受到刑事处罚或者因非法出境、非法居留、非法就业被其他国家或者地区遣返，未满不准出境规定年限的；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（五）可能危害国家安全和利益，国务院有关主管部门决定不准出境的；　　</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（六）法律、行政法规规定不准出境的其他情形。</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《中华人民共和国护照法》</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第十三条</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（一）不具有中华人民共和国国籍的；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（二）无法证明身份的；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（三）在申请过程中弄虚作假的；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（四）被判处刑罚正在服刑的；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（五）人民法院通知有未了结的民事案件不能出境的；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（六）属于刑事案件被告人或者犯罪嫌疑人的；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（七）国务院有关主管部门认为出境后将对国家安全造成危害或者对国家利益造成重大损失的。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第十四条</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（一）因妨害国（边）境管理受到刑事处罚的；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（二）因非法出境、非法居留、非法就业被遣返回国的。</w:t>
            </w:r>
          </w:p>
          <w:p>
            <w:pPr>
              <w:widowControl/>
              <w:spacing w:line="42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情形之一的，不予批准签发普通护照。</w:t>
            </w:r>
          </w:p>
        </w:tc>
      </w:tr>
      <w:tr>
        <w:tblPrEx>
          <w:tblCellMar>
            <w:top w:w="0" w:type="dxa"/>
            <w:left w:w="108" w:type="dxa"/>
            <w:bottom w:w="0" w:type="dxa"/>
            <w:right w:w="108" w:type="dxa"/>
          </w:tblCellMar>
        </w:tblPrEx>
        <w:trPr>
          <w:trHeight w:val="507"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禁办事项</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办</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情</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形</w:t>
            </w:r>
          </w:p>
        </w:tc>
      </w:tr>
      <w:tr>
        <w:tblPrEx>
          <w:tblCellMar>
            <w:top w:w="0" w:type="dxa"/>
            <w:left w:w="108" w:type="dxa"/>
            <w:bottom w:w="0" w:type="dxa"/>
            <w:right w:w="108" w:type="dxa"/>
          </w:tblCellMar>
        </w:tblPrEx>
        <w:trPr>
          <w:trHeight w:val="90"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八、禁止申办往来港澳通行证及签注</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申请人有：</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《中华人民共和国出境入境管理法》</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第十二条</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（一）未持有效出境入境证件或者拒绝、逃避接受边防检查的；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（二）被判处刑罚尚未执行完毕或者属于刑事案件被告人、犯罪嫌疑人的；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（三）有未了结的民事案件，人民法院决定不准出境的；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（四）因妨害国（边）境管理受到刑事处罚或者因非法出境、非法居留、非法就业被其他国家或者地区遣返，未满不准出境规定年限的；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（五）可能危害国家安全和利益，国务院有关主管部门决定不准出境的；　　</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（六）法律、行政法规规定不准出境的其他情形。</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《中国公民因私事往来香港地区或者澳门地区的暂行管理办法》</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第十三条</w:t>
            </w:r>
          </w:p>
          <w:p>
            <w:pPr>
              <w:widowControl/>
              <w:spacing w:line="404"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w:t>
            </w:r>
            <w:r>
              <w:rPr>
                <w:rFonts w:hint="eastAsia" w:ascii="仿宋" w:hAnsi="仿宋" w:eastAsia="仿宋" w:cs="宋体"/>
                <w:color w:val="000000"/>
                <w:kern w:val="0"/>
                <w:sz w:val="28"/>
                <w:szCs w:val="28"/>
              </w:rPr>
              <w:t>一</w:t>
            </w:r>
            <w:r>
              <w:rPr>
                <w:rFonts w:ascii="仿宋" w:hAnsi="仿宋" w:eastAsia="仿宋" w:cs="????_GBK"/>
                <w:color w:val="000000"/>
                <w:kern w:val="0"/>
                <w:sz w:val="28"/>
                <w:szCs w:val="28"/>
              </w:rPr>
              <w:t>)</w:t>
            </w:r>
            <w:r>
              <w:rPr>
                <w:rFonts w:hint="eastAsia" w:ascii="仿宋" w:hAnsi="仿宋" w:eastAsia="仿宋" w:cs="宋体"/>
                <w:color w:val="000000"/>
                <w:kern w:val="0"/>
                <w:sz w:val="28"/>
                <w:szCs w:val="28"/>
              </w:rPr>
              <w:t>属于《中华人民共和国公民出境入境管理法》第八条规定情形的；</w:t>
            </w:r>
          </w:p>
          <w:p>
            <w:pPr>
              <w:widowControl/>
              <w:spacing w:line="404"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w:t>
            </w:r>
            <w:r>
              <w:rPr>
                <w:rFonts w:hint="eastAsia" w:ascii="仿宋" w:hAnsi="仿宋" w:eastAsia="仿宋" w:cs="宋体"/>
                <w:color w:val="000000"/>
                <w:kern w:val="0"/>
                <w:sz w:val="28"/>
                <w:szCs w:val="28"/>
              </w:rPr>
              <w:t>二</w:t>
            </w:r>
            <w:r>
              <w:rPr>
                <w:rFonts w:ascii="仿宋" w:hAnsi="仿宋" w:eastAsia="仿宋" w:cs="????_GBK"/>
                <w:color w:val="000000"/>
                <w:kern w:val="0"/>
                <w:sz w:val="28"/>
                <w:szCs w:val="28"/>
              </w:rPr>
              <w:t>)</w:t>
            </w:r>
            <w:r>
              <w:rPr>
                <w:rFonts w:hint="eastAsia" w:ascii="仿宋" w:hAnsi="仿宋" w:eastAsia="仿宋" w:cs="宋体"/>
                <w:color w:val="000000"/>
                <w:kern w:val="0"/>
                <w:sz w:val="28"/>
                <w:szCs w:val="28"/>
              </w:rPr>
              <w:t>不属于本办法第七条和第八条规定情形的；</w:t>
            </w:r>
          </w:p>
          <w:p>
            <w:pPr>
              <w:widowControl/>
              <w:spacing w:line="404" w:lineRule="exact"/>
              <w:jc w:val="left"/>
              <w:textAlignment w:val="center"/>
              <w:rPr>
                <w:rFonts w:ascii="仿宋" w:hAnsi="仿宋" w:eastAsia="仿宋" w:cs="????_GBK"/>
                <w:color w:val="000000"/>
                <w:kern w:val="0"/>
                <w:sz w:val="28"/>
                <w:szCs w:val="28"/>
              </w:rPr>
            </w:pPr>
            <w:r>
              <w:rPr>
                <w:rFonts w:ascii="仿宋" w:hAnsi="仿宋" w:eastAsia="仿宋" w:cs="????_GBK"/>
                <w:color w:val="000000"/>
                <w:kern w:val="0"/>
                <w:sz w:val="28"/>
                <w:szCs w:val="28"/>
              </w:rPr>
              <w:t>(</w:t>
            </w:r>
            <w:r>
              <w:rPr>
                <w:rFonts w:hint="eastAsia" w:ascii="仿宋" w:hAnsi="仿宋" w:eastAsia="仿宋" w:cs="宋体"/>
                <w:color w:val="000000"/>
                <w:kern w:val="0"/>
                <w:sz w:val="28"/>
                <w:szCs w:val="28"/>
              </w:rPr>
              <w:t>三</w:t>
            </w:r>
            <w:r>
              <w:rPr>
                <w:rFonts w:ascii="仿宋" w:hAnsi="仿宋" w:eastAsia="仿宋" w:cs="????_GBK"/>
                <w:color w:val="000000"/>
                <w:kern w:val="0"/>
                <w:sz w:val="28"/>
                <w:szCs w:val="28"/>
              </w:rPr>
              <w:t>)</w:t>
            </w:r>
            <w:r>
              <w:rPr>
                <w:rFonts w:hint="eastAsia" w:ascii="仿宋" w:hAnsi="仿宋" w:eastAsia="仿宋" w:cs="宋体"/>
                <w:color w:val="000000"/>
                <w:kern w:val="0"/>
                <w:sz w:val="28"/>
                <w:szCs w:val="28"/>
              </w:rPr>
              <w:t>编造情况，提供假证明，欺骗公安机关出入境管理部门的。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条情形之一的，不予批准签发往来港澳通行证和签注。</w:t>
            </w:r>
          </w:p>
        </w:tc>
      </w:tr>
      <w:tr>
        <w:tblPrEx>
          <w:tblCellMar>
            <w:top w:w="0" w:type="dxa"/>
            <w:left w:w="108" w:type="dxa"/>
            <w:bottom w:w="0" w:type="dxa"/>
            <w:right w:w="108" w:type="dxa"/>
          </w:tblCellMar>
        </w:tblPrEx>
        <w:trPr>
          <w:trHeight w:val="90" w:hRule="atLeast"/>
        </w:trPr>
        <w:tc>
          <w:tcPr>
            <w:tcW w:w="1104" w:type="pct"/>
            <w:tcBorders>
              <w:top w:val="single" w:color="auto" w:sz="4" w:space="0"/>
              <w:left w:val="single" w:color="auto" w:sz="4" w:space="0"/>
              <w:bottom w:val="single" w:color="auto" w:sz="4" w:space="0"/>
              <w:right w:val="single" w:color="auto" w:sz="4" w:space="0"/>
            </w:tcBorders>
            <w:vAlign w:val="center"/>
          </w:tcPr>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九、禁止申办大陆居民往来台湾通行证及签注</w:t>
            </w:r>
          </w:p>
        </w:tc>
        <w:tc>
          <w:tcPr>
            <w:tcW w:w="3895" w:type="pct"/>
            <w:tcBorders>
              <w:top w:val="single" w:color="auto" w:sz="4" w:space="0"/>
              <w:left w:val="single" w:color="auto" w:sz="4" w:space="0"/>
              <w:bottom w:val="single" w:color="auto" w:sz="4" w:space="0"/>
              <w:right w:val="single" w:color="auto" w:sz="4" w:space="0"/>
            </w:tcBorders>
            <w:vAlign w:val="center"/>
          </w:tcPr>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申请人有《中华人民共和国出境入境管理法》第十二条</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（一）未持有效出境入境证件或者拒绝、逃避接受边防检查的；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（二）被判处刑罚尚未执行完毕或者属于刑事案件被告人、犯罪嫌疑人的；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（三）有未了结的民事案件，人民法院决定不准出境的；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（四）因妨害国（边）境管理受到刑事处罚或者因非</w:t>
            </w:r>
          </w:p>
        </w:tc>
      </w:tr>
    </w:tbl>
    <w:p>
      <w:pPr>
        <w:pStyle w:val="2"/>
        <w:keepNext w:val="0"/>
        <w:keepLines w:val="0"/>
        <w:pageBreakBefore w:val="0"/>
        <w:widowControl w:val="0"/>
        <w:kinsoku/>
        <w:wordWrap/>
        <w:overflowPunct/>
        <w:topLinePunct w:val="0"/>
        <w:autoSpaceDE/>
        <w:autoSpaceDN/>
        <w:bidi w:val="0"/>
        <w:adjustRightInd/>
        <w:snapToGrid/>
        <w:spacing w:line="240" w:lineRule="exact"/>
        <w:ind w:firstLine="7280" w:firstLineChars="5600"/>
        <w:textAlignment w:val="auto"/>
        <w:rPr>
          <w:rFonts w:hint="eastAsia" w:ascii="黑体" w:hAnsi="黑体" w:eastAsia="黑体" w:cs="黑体"/>
          <w:sz w:val="13"/>
          <w:szCs w:val="13"/>
          <w:lang w:eastAsia="zh-CN"/>
        </w:rPr>
      </w:pPr>
    </w:p>
    <w:p>
      <w:pPr>
        <w:pStyle w:val="2"/>
        <w:ind w:firstLine="7280" w:firstLineChars="5600"/>
        <w:rPr>
          <w:rFonts w:hint="eastAsia" w:ascii="黑体" w:hAnsi="黑体" w:eastAsia="黑体" w:cs="黑体"/>
          <w:sz w:val="13"/>
          <w:szCs w:val="13"/>
          <w:lang w:val="en-US" w:eastAsia="zh-CN"/>
        </w:rPr>
      </w:pPr>
    </w:p>
    <w:bookmarkEnd w:id="43"/>
    <w:tbl>
      <w:tblPr>
        <w:tblStyle w:val="14"/>
        <w:tblpPr w:leftFromText="180" w:rightFromText="180" w:vertAnchor="page" w:horzAnchor="page" w:tblpX="1959" w:tblpY="1510"/>
        <w:tblW w:w="4856" w:type="pct"/>
        <w:tblInd w:w="0" w:type="dxa"/>
        <w:tblLayout w:type="autofit"/>
        <w:tblCellMar>
          <w:top w:w="0" w:type="dxa"/>
          <w:left w:w="108" w:type="dxa"/>
          <w:bottom w:w="0" w:type="dxa"/>
          <w:right w:w="108" w:type="dxa"/>
        </w:tblCellMar>
      </w:tblPr>
      <w:tblGrid>
        <w:gridCol w:w="1903"/>
        <w:gridCol w:w="6747"/>
      </w:tblGrid>
      <w:tr>
        <w:tblPrEx>
          <w:tblCellMar>
            <w:top w:w="0" w:type="dxa"/>
            <w:left w:w="108" w:type="dxa"/>
            <w:bottom w:w="0" w:type="dxa"/>
            <w:right w:w="108" w:type="dxa"/>
          </w:tblCellMar>
        </w:tblPrEx>
        <w:trPr>
          <w:trHeight w:val="542" w:hRule="atLeast"/>
        </w:trPr>
        <w:tc>
          <w:tcPr>
            <w:tcW w:w="1100"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both"/>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禁办事项</w:t>
            </w:r>
          </w:p>
        </w:tc>
        <w:tc>
          <w:tcPr>
            <w:tcW w:w="3900"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textAlignment w:val="center"/>
              <w:rPr>
                <w:rFonts w:ascii="黑体" w:hAnsi="黑体" w:eastAsia="黑体" w:cs="????_GBK"/>
                <w:b/>
                <w:bCs/>
                <w:color w:val="000000"/>
                <w:sz w:val="28"/>
                <w:szCs w:val="28"/>
              </w:rPr>
            </w:pPr>
            <w:r>
              <w:rPr>
                <w:rFonts w:hint="eastAsia" w:ascii="黑体" w:hAnsi="黑体" w:eastAsia="黑体" w:cs="宋体"/>
                <w:b/>
                <w:bCs/>
                <w:color w:val="000000"/>
                <w:kern w:val="0"/>
                <w:sz w:val="28"/>
                <w:szCs w:val="28"/>
              </w:rPr>
              <w:t>禁</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办</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情</w:t>
            </w:r>
            <w:r>
              <w:rPr>
                <w:rFonts w:ascii="黑体" w:hAnsi="黑体" w:eastAsia="黑体" w:cs="????_GBK"/>
                <w:b/>
                <w:bCs/>
                <w:color w:val="000000"/>
                <w:kern w:val="0"/>
                <w:sz w:val="28"/>
                <w:szCs w:val="28"/>
              </w:rPr>
              <w:t xml:space="preserve"> </w:t>
            </w:r>
            <w:r>
              <w:rPr>
                <w:rFonts w:hint="eastAsia" w:ascii="黑体" w:hAnsi="黑体" w:eastAsia="黑体" w:cs="宋体"/>
                <w:b/>
                <w:bCs/>
                <w:color w:val="000000"/>
                <w:kern w:val="0"/>
                <w:sz w:val="28"/>
                <w:szCs w:val="28"/>
              </w:rPr>
              <w:t>形</w:t>
            </w:r>
          </w:p>
        </w:tc>
      </w:tr>
      <w:tr>
        <w:tblPrEx>
          <w:tblCellMar>
            <w:top w:w="0" w:type="dxa"/>
            <w:left w:w="108" w:type="dxa"/>
            <w:bottom w:w="0" w:type="dxa"/>
            <w:right w:w="108" w:type="dxa"/>
          </w:tblCellMar>
        </w:tblPrEx>
        <w:trPr>
          <w:trHeight w:val="542" w:hRule="atLeast"/>
        </w:trPr>
        <w:tc>
          <w:tcPr>
            <w:tcW w:w="1100"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both"/>
              <w:textAlignment w:val="center"/>
              <w:rPr>
                <w:rFonts w:hint="eastAsia" w:ascii="黑体" w:hAnsi="黑体" w:eastAsia="黑体" w:cs="宋体"/>
                <w:b/>
                <w:bCs/>
                <w:color w:val="000000"/>
                <w:kern w:val="0"/>
                <w:sz w:val="28"/>
                <w:szCs w:val="28"/>
              </w:rPr>
            </w:pPr>
          </w:p>
        </w:tc>
        <w:tc>
          <w:tcPr>
            <w:tcW w:w="3900" w:type="pct"/>
            <w:tcBorders>
              <w:top w:val="single" w:color="auto" w:sz="4" w:space="0"/>
              <w:left w:val="single" w:color="auto" w:sz="4" w:space="0"/>
              <w:bottom w:val="single" w:color="auto" w:sz="4" w:space="0"/>
              <w:right w:val="single" w:color="auto" w:sz="4" w:space="0"/>
            </w:tcBorders>
            <w:vAlign w:val="center"/>
          </w:tcPr>
          <w:p>
            <w:pPr>
              <w:widowControl/>
              <w:tabs>
                <w:tab w:val="left" w:pos="1145"/>
              </w:tabs>
              <w:spacing w:line="440" w:lineRule="exact"/>
              <w:jc w:val="left"/>
              <w:textAlignment w:val="center"/>
              <w:rPr>
                <w:rFonts w:hint="eastAsia" w:ascii="仿宋" w:hAnsi="仿宋" w:eastAsia="仿宋" w:cs="仿宋"/>
                <w:b w:val="0"/>
                <w:bCs w:val="0"/>
                <w:color w:val="000000"/>
                <w:kern w:val="0"/>
                <w:sz w:val="28"/>
                <w:szCs w:val="28"/>
                <w:lang w:eastAsia="zh-CN"/>
              </w:rPr>
            </w:pPr>
            <w:r>
              <w:rPr>
                <w:rFonts w:hint="eastAsia" w:ascii="仿宋" w:hAnsi="仿宋" w:eastAsia="仿宋" w:cs="仿宋"/>
                <w:b w:val="0"/>
                <w:bCs w:val="0"/>
                <w:color w:val="000000"/>
                <w:kern w:val="0"/>
                <w:sz w:val="28"/>
                <w:szCs w:val="28"/>
                <w:lang w:eastAsia="zh-CN"/>
              </w:rPr>
              <w:t>法出境、非法居留、非法就业被其他国家或者地区遣返，未满不准出境规定年限的；</w:t>
            </w:r>
          </w:p>
          <w:p>
            <w:pPr>
              <w:widowControl/>
              <w:tabs>
                <w:tab w:val="left" w:pos="1145"/>
              </w:tabs>
              <w:spacing w:line="440" w:lineRule="exact"/>
              <w:jc w:val="left"/>
              <w:textAlignment w:val="center"/>
              <w:rPr>
                <w:rFonts w:hint="eastAsia" w:ascii="仿宋" w:hAnsi="仿宋" w:eastAsia="仿宋" w:cs="仿宋"/>
                <w:b w:val="0"/>
                <w:bCs w:val="0"/>
                <w:color w:val="000000"/>
                <w:kern w:val="0"/>
                <w:sz w:val="28"/>
                <w:szCs w:val="28"/>
                <w:lang w:eastAsia="zh-CN"/>
              </w:rPr>
            </w:pPr>
            <w:r>
              <w:rPr>
                <w:rFonts w:hint="eastAsia" w:ascii="仿宋" w:hAnsi="仿宋" w:eastAsia="仿宋" w:cs="仿宋"/>
                <w:b w:val="0"/>
                <w:bCs w:val="0"/>
                <w:color w:val="000000"/>
                <w:kern w:val="0"/>
                <w:sz w:val="28"/>
                <w:szCs w:val="28"/>
                <w:lang w:eastAsia="zh-CN"/>
              </w:rPr>
              <w:t>（五）可能危害国家安全和利益，国务院有关主管部门决定不准出境的；　　</w:t>
            </w:r>
          </w:p>
          <w:p>
            <w:pPr>
              <w:widowControl/>
              <w:tabs>
                <w:tab w:val="left" w:pos="1145"/>
              </w:tabs>
              <w:spacing w:line="440" w:lineRule="exact"/>
              <w:jc w:val="left"/>
              <w:textAlignment w:val="center"/>
              <w:rPr>
                <w:rFonts w:hint="eastAsia" w:ascii="黑体" w:hAnsi="黑体" w:eastAsia="黑体" w:cs="宋体"/>
                <w:b/>
                <w:bCs/>
                <w:color w:val="000000"/>
                <w:kern w:val="0"/>
                <w:sz w:val="28"/>
                <w:szCs w:val="28"/>
                <w:lang w:eastAsia="zh-CN"/>
              </w:rPr>
            </w:pPr>
            <w:r>
              <w:rPr>
                <w:rFonts w:hint="eastAsia" w:ascii="仿宋" w:hAnsi="仿宋" w:eastAsia="仿宋" w:cs="仿宋"/>
                <w:b w:val="0"/>
                <w:bCs w:val="0"/>
                <w:color w:val="000000"/>
                <w:kern w:val="0"/>
                <w:sz w:val="28"/>
                <w:szCs w:val="28"/>
                <w:lang w:eastAsia="zh-CN"/>
              </w:rPr>
              <w:t>（六）法律、行政法规规定不准出境的其他情形</w:t>
            </w:r>
            <w:r>
              <w:rPr>
                <w:rFonts w:hint="eastAsia" w:ascii="黑体" w:hAnsi="黑体" w:eastAsia="黑体" w:cs="宋体"/>
                <w:b/>
                <w:bCs/>
                <w:color w:val="000000"/>
                <w:kern w:val="0"/>
                <w:sz w:val="28"/>
                <w:szCs w:val="28"/>
                <w:lang w:eastAsia="zh-CN"/>
              </w:rPr>
              <w:t>。</w:t>
            </w:r>
          </w:p>
        </w:tc>
      </w:tr>
      <w:tr>
        <w:tblPrEx>
          <w:tblCellMar>
            <w:top w:w="0" w:type="dxa"/>
            <w:left w:w="108" w:type="dxa"/>
            <w:bottom w:w="0" w:type="dxa"/>
            <w:right w:w="108" w:type="dxa"/>
          </w:tblCellMar>
        </w:tblPrEx>
        <w:trPr>
          <w:trHeight w:val="2280" w:hRule="atLeast"/>
        </w:trPr>
        <w:tc>
          <w:tcPr>
            <w:tcW w:w="1100" w:type="pct"/>
            <w:tcBorders>
              <w:top w:val="single" w:color="auto" w:sz="4" w:space="0"/>
              <w:left w:val="single" w:color="auto" w:sz="4" w:space="0"/>
              <w:bottom w:val="single" w:color="auto" w:sz="4" w:space="0"/>
              <w:right w:val="single" w:color="auto" w:sz="4" w:space="0"/>
            </w:tcBorders>
            <w:vAlign w:val="center"/>
          </w:tcPr>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九、禁止申办大陆居民往来台湾通行证及签注</w:t>
            </w:r>
          </w:p>
        </w:tc>
        <w:tc>
          <w:tcPr>
            <w:tcW w:w="3900" w:type="pct"/>
            <w:tcBorders>
              <w:top w:val="single" w:color="auto" w:sz="4" w:space="0"/>
              <w:left w:val="single" w:color="auto" w:sz="4" w:space="0"/>
              <w:bottom w:val="single" w:color="auto" w:sz="4" w:space="0"/>
              <w:right w:val="single" w:color="auto" w:sz="4" w:space="0"/>
            </w:tcBorders>
            <w:vAlign w:val="center"/>
          </w:tcPr>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《中国公民往来台湾地区管理办法》第十二条</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（一）刑事案件的被告人或者犯罪嫌疑人；</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（二）人民法院通知有未了结诉讼事宜不能离境的；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（三）被判处刑罚尚未执行完毕的；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（四）正在被劳动教养的；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（五）国务院有关主管部门认为出境后将对国家安全造成危害或者对国家利益造成重大损失的；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（六）有编造情况、提供假证明等欺骗行为的。</w:t>
            </w:r>
          </w:p>
          <w:p>
            <w:pPr>
              <w:widowControl/>
              <w:spacing w:line="404" w:lineRule="exact"/>
              <w:jc w:val="left"/>
              <w:textAlignment w:val="center"/>
              <w:rPr>
                <w:rFonts w:ascii="仿宋" w:hAnsi="仿宋" w:eastAsia="仿宋" w:cs="????_GBK"/>
                <w:color w:val="000000"/>
                <w:kern w:val="0"/>
                <w:sz w:val="28"/>
                <w:szCs w:val="28"/>
              </w:rPr>
            </w:pPr>
            <w:r>
              <w:rPr>
                <w:rFonts w:hint="eastAsia" w:ascii="仿宋" w:hAnsi="仿宋" w:eastAsia="仿宋" w:cs="宋体"/>
                <w:color w:val="000000"/>
                <w:kern w:val="0"/>
                <w:sz w:val="28"/>
                <w:szCs w:val="28"/>
              </w:rPr>
              <w:t>情形的，不予批准签发往来台湾通行证和签注。</w:t>
            </w:r>
          </w:p>
        </w:tc>
      </w:tr>
      <w:tr>
        <w:tblPrEx>
          <w:tblCellMar>
            <w:top w:w="0" w:type="dxa"/>
            <w:left w:w="108" w:type="dxa"/>
            <w:bottom w:w="0" w:type="dxa"/>
            <w:right w:w="108" w:type="dxa"/>
          </w:tblCellMar>
        </w:tblPrEx>
        <w:trPr>
          <w:trHeight w:val="655" w:hRule="atLeast"/>
        </w:trPr>
        <w:tc>
          <w:tcPr>
            <w:tcW w:w="5000" w:type="pct"/>
            <w:gridSpan w:val="2"/>
            <w:tcBorders>
              <w:top w:val="single" w:color="auto" w:sz="4" w:space="0"/>
              <w:left w:val="single" w:color="auto" w:sz="4" w:space="0"/>
              <w:bottom w:val="single" w:color="auto" w:sz="4" w:space="0"/>
              <w:right w:val="single" w:color="auto" w:sz="4" w:space="0"/>
            </w:tcBorders>
            <w:vAlign w:val="center"/>
          </w:tcPr>
          <w:p>
            <w:pPr>
              <w:widowControl/>
              <w:spacing w:line="404" w:lineRule="exact"/>
              <w:jc w:val="center"/>
              <w:textAlignment w:val="center"/>
              <w:rPr>
                <w:rFonts w:ascii="仿宋" w:hAnsi="仿宋" w:eastAsia="仿宋" w:cs="????_GBK"/>
                <w:color w:val="000000"/>
                <w:kern w:val="0"/>
                <w:sz w:val="28"/>
                <w:szCs w:val="28"/>
              </w:rPr>
            </w:pPr>
            <w:r>
              <w:rPr>
                <w:rFonts w:hint="eastAsia" w:ascii="仿宋" w:hAnsi="仿宋" w:eastAsia="仿宋" w:cs="宋体"/>
                <w:bCs/>
                <w:kern w:val="0"/>
                <w:sz w:val="28"/>
                <w:szCs w:val="28"/>
              </w:rPr>
              <w:t>禁办事项存在禁办情形中的任意一种即禁止办理</w:t>
            </w:r>
          </w:p>
        </w:tc>
      </w:tr>
    </w:tbl>
    <w:p>
      <w:pPr>
        <w:widowControl/>
        <w:spacing w:line="404" w:lineRule="exact"/>
        <w:jc w:val="left"/>
        <w:textAlignment w:val="center"/>
        <w:rPr>
          <w:rFonts w:ascii="????_GBK" w:hAnsi="????_GBK" w:cs="????_GBK"/>
          <w:color w:val="000000"/>
          <w:kern w:val="0"/>
          <w:sz w:val="24"/>
        </w:rPr>
      </w:pPr>
    </w:p>
    <w:p>
      <w:pPr>
        <w:pStyle w:val="2"/>
        <w:rPr>
          <w:rFonts w:eastAsiaTheme="minorEastAsia"/>
        </w:rPr>
      </w:pPr>
    </w:p>
    <w:p>
      <w:pPr>
        <w:widowControl/>
        <w:jc w:val="left"/>
        <w:rPr>
          <w:kern w:val="0"/>
        </w:rPr>
      </w:pPr>
      <w:r>
        <w:rPr>
          <w:kern w:val="0"/>
        </w:rPr>
        <w:br w:type="page"/>
      </w:r>
    </w:p>
    <w:p>
      <w:pPr>
        <w:pStyle w:val="5"/>
        <w:rPr>
          <w:rFonts w:ascii="????_GBK" w:hAnsi="????_GBK"/>
          <w:sz w:val="40"/>
          <w:szCs w:val="40"/>
        </w:rPr>
      </w:pPr>
      <w:r>
        <w:drawing>
          <wp:anchor distT="0" distB="0" distL="114300" distR="114300" simplePos="0" relativeHeight="251668480" behindDoc="1" locked="0" layoutInCell="1" allowOverlap="1">
            <wp:simplePos x="0" y="0"/>
            <wp:positionH relativeFrom="column">
              <wp:posOffset>4345305</wp:posOffset>
            </wp:positionH>
            <wp:positionV relativeFrom="paragraph">
              <wp:posOffset>306070</wp:posOffset>
            </wp:positionV>
            <wp:extent cx="1080135" cy="1344930"/>
            <wp:effectExtent l="0" t="0" r="5715" b="7620"/>
            <wp:wrapNone/>
            <wp:docPr id="45" name="图片 31" descr="/home/fushunshi/桌面/容缺办理事项清单.png容缺办理事项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31" descr="/home/fushunshi/桌面/容缺办理事项清单.png容缺办理事项清单"/>
                    <pic:cNvPicPr>
                      <a:picLocks noChangeAspect="true" noChangeArrowheads="true"/>
                    </pic:cNvPicPr>
                  </pic:nvPicPr>
                  <pic:blipFill>
                    <a:blip r:embed="rId58"/>
                    <a:srcRect l="9016" r="10656"/>
                    <a:stretch>
                      <a:fillRect/>
                    </a:stretch>
                  </pic:blipFill>
                  <pic:spPr>
                    <a:xfrm>
                      <a:off x="0" y="0"/>
                      <a:ext cx="1080135" cy="1344930"/>
                    </a:xfrm>
                    <a:prstGeom prst="rect">
                      <a:avLst/>
                    </a:prstGeom>
                    <a:noFill/>
                  </pic:spPr>
                </pic:pic>
              </a:graphicData>
            </a:graphic>
          </wp:anchor>
        </w:drawing>
      </w:r>
    </w:p>
    <w:p>
      <w:pPr>
        <w:pStyle w:val="5"/>
        <w:rPr>
          <w:rFonts w:ascii="????_GBK" w:hAnsi="????_GBK"/>
          <w:sz w:val="10"/>
          <w:szCs w:val="10"/>
        </w:rPr>
      </w:pPr>
    </w:p>
    <w:p>
      <w:pPr>
        <w:ind w:left="0" w:leftChars="0" w:firstLine="7069" w:firstLineChars="5438"/>
        <w:rPr>
          <w:rFonts w:hint="eastAsia" w:ascii="黑体" w:hAnsi="黑体" w:eastAsia="黑体" w:cs="黑体"/>
          <w:sz w:val="13"/>
          <w:szCs w:val="13"/>
        </w:rPr>
      </w:pPr>
      <w:r>
        <w:rPr>
          <w:rFonts w:hint="eastAsia" w:ascii="黑体" w:hAnsi="黑体" w:eastAsia="黑体" w:cs="黑体"/>
          <w:sz w:val="13"/>
          <w:szCs w:val="13"/>
          <w:lang w:val="en-US" w:eastAsia="zh-CN"/>
        </w:rPr>
        <w:t xml:space="preserve"> </w:t>
      </w:r>
    </w:p>
    <w:p>
      <w:pPr>
        <w:jc w:val="center"/>
        <w:outlineLvl w:val="0"/>
        <w:rPr>
          <w:rFonts w:asciiTheme="majorEastAsia" w:hAnsiTheme="majorEastAsia" w:eastAsiaTheme="majorEastAsia"/>
        </w:rPr>
      </w:pPr>
      <w:bookmarkStart w:id="46" w:name="_Toc835248837"/>
      <w:bookmarkStart w:id="47" w:name="_Toc27672"/>
      <w:bookmarkStart w:id="48" w:name="_Toc6373"/>
      <w:r>
        <w:rPr>
          <w:rFonts w:hint="eastAsia" w:cs="宋体" w:asciiTheme="majorEastAsia" w:hAnsiTheme="majorEastAsia" w:eastAsiaTheme="majorEastAsia"/>
          <w:b/>
          <w:bCs/>
          <w:sz w:val="44"/>
          <w:szCs w:val="44"/>
        </w:rPr>
        <w:t>容缺办理事项清单</w:t>
      </w:r>
      <w:bookmarkEnd w:id="46"/>
      <w:bookmarkEnd w:id="47"/>
      <w:bookmarkEnd w:id="48"/>
      <w:r>
        <w:rPr>
          <w:rFonts w:asciiTheme="majorEastAsia" w:hAnsiTheme="majorEastAsia" w:eastAsiaTheme="majorEastAsia"/>
          <w:sz w:val="44"/>
          <w:szCs w:val="44"/>
        </w:rPr>
        <w:t xml:space="preserve"> </w:t>
      </w:r>
      <w:r>
        <w:rPr>
          <w:rFonts w:asciiTheme="majorEastAsia" w:hAnsiTheme="majorEastAsia" w:eastAsiaTheme="majorEastAsia"/>
        </w:rPr>
        <w:t xml:space="preserve">   </w:t>
      </w:r>
    </w:p>
    <w:tbl>
      <w:tblPr>
        <w:tblStyle w:val="14"/>
        <w:tblW w:w="8633" w:type="dxa"/>
        <w:tblInd w:w="0" w:type="dxa"/>
        <w:tblLayout w:type="fixed"/>
        <w:tblCellMar>
          <w:top w:w="0" w:type="dxa"/>
          <w:left w:w="108" w:type="dxa"/>
          <w:bottom w:w="0" w:type="dxa"/>
          <w:right w:w="108" w:type="dxa"/>
        </w:tblCellMar>
      </w:tblPr>
      <w:tblGrid>
        <w:gridCol w:w="955"/>
        <w:gridCol w:w="1675"/>
        <w:gridCol w:w="2975"/>
        <w:gridCol w:w="3028"/>
      </w:tblGrid>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序号</w:t>
            </w:r>
          </w:p>
        </w:tc>
        <w:tc>
          <w:tcPr>
            <w:tcW w:w="167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业务事项</w:t>
            </w:r>
          </w:p>
        </w:tc>
        <w:tc>
          <w:tcPr>
            <w:tcW w:w="297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可容缺资料</w:t>
            </w:r>
          </w:p>
        </w:tc>
        <w:tc>
          <w:tcPr>
            <w:tcW w:w="3028"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
                <w:bCs/>
                <w:color w:val="000000"/>
                <w:kern w:val="0"/>
                <w:sz w:val="28"/>
                <w:szCs w:val="28"/>
              </w:rPr>
            </w:pPr>
            <w:r>
              <w:rPr>
                <w:rFonts w:hint="eastAsia" w:ascii="黑体" w:hAnsi="黑体" w:eastAsia="黑体" w:cs="宋体"/>
                <w:b/>
                <w:bCs/>
                <w:color w:val="000000"/>
                <w:kern w:val="0"/>
                <w:sz w:val="28"/>
                <w:szCs w:val="28"/>
              </w:rPr>
              <w:t>资料来源</w:t>
            </w:r>
          </w:p>
        </w:tc>
      </w:tr>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color w:val="000000"/>
                <w:kern w:val="0"/>
                <w:sz w:val="28"/>
                <w:szCs w:val="28"/>
              </w:rPr>
            </w:pPr>
            <w:r>
              <w:rPr>
                <w:rFonts w:ascii="仿宋" w:hAnsi="仿宋" w:eastAsia="仿宋" w:cs="宋体"/>
                <w:color w:val="000000"/>
                <w:kern w:val="0"/>
                <w:sz w:val="28"/>
                <w:szCs w:val="28"/>
              </w:rPr>
              <w:t>1</w:t>
            </w:r>
          </w:p>
        </w:tc>
        <w:tc>
          <w:tcPr>
            <w:tcW w:w="16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color w:val="000000"/>
                <w:kern w:val="0"/>
                <w:sz w:val="28"/>
                <w:szCs w:val="28"/>
              </w:rPr>
            </w:pPr>
            <w:r>
              <w:fldChar w:fldCharType="begin"/>
            </w:r>
            <w:r>
              <w:instrText xml:space="preserve"> HYPERLINK \l "保安员证核发" </w:instrText>
            </w:r>
            <w:r>
              <w:fldChar w:fldCharType="separate"/>
            </w:r>
            <w:r>
              <w:rPr>
                <w:rFonts w:hint="eastAsia" w:ascii="仿宋" w:hAnsi="仿宋" w:eastAsia="仿宋" w:cs="宋体"/>
                <w:color w:val="000000"/>
                <w:kern w:val="0"/>
                <w:sz w:val="28"/>
                <w:szCs w:val="28"/>
              </w:rPr>
              <w:t>保安员证核发</w:t>
            </w:r>
            <w:r>
              <w:rPr>
                <w:rFonts w:hint="eastAsia" w:ascii="仿宋" w:hAnsi="仿宋" w:eastAsia="仿宋" w:cs="宋体"/>
                <w:color w:val="000000"/>
                <w:kern w:val="0"/>
                <w:sz w:val="28"/>
                <w:szCs w:val="28"/>
              </w:rPr>
              <w:fldChar w:fldCharType="end"/>
            </w:r>
          </w:p>
        </w:tc>
        <w:tc>
          <w:tcPr>
            <w:tcW w:w="297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毕业证</w:t>
            </w:r>
          </w:p>
        </w:tc>
        <w:tc>
          <w:tcPr>
            <w:tcW w:w="302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申请人</w:t>
            </w:r>
          </w:p>
        </w:tc>
      </w:tr>
      <w:tr>
        <w:tblPrEx>
          <w:tblCellMar>
            <w:top w:w="0" w:type="dxa"/>
            <w:left w:w="108" w:type="dxa"/>
            <w:bottom w:w="0" w:type="dxa"/>
            <w:right w:w="108" w:type="dxa"/>
          </w:tblCellMar>
        </w:tblPrEx>
        <w:trPr>
          <w:trHeight w:val="600" w:hRule="atLeast"/>
        </w:trPr>
        <w:tc>
          <w:tcPr>
            <w:tcW w:w="8633"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补正期限：</w:t>
            </w:r>
            <w:r>
              <w:rPr>
                <w:rFonts w:ascii="仿宋" w:hAnsi="仿宋" w:eastAsia="仿宋" w:cs="宋体"/>
                <w:color w:val="000000"/>
                <w:kern w:val="0"/>
                <w:sz w:val="28"/>
                <w:szCs w:val="28"/>
              </w:rPr>
              <w:t>3</w:t>
            </w:r>
            <w:r>
              <w:rPr>
                <w:rFonts w:hint="eastAsia" w:ascii="仿宋" w:hAnsi="仿宋" w:eastAsia="仿宋" w:cs="宋体"/>
                <w:color w:val="000000"/>
                <w:kern w:val="0"/>
                <w:sz w:val="28"/>
                <w:szCs w:val="28"/>
              </w:rPr>
              <w:t>个工作日</w:t>
            </w:r>
          </w:p>
        </w:tc>
      </w:tr>
    </w:tbl>
    <w:p>
      <w:pPr>
        <w:spacing w:line="720" w:lineRule="auto"/>
        <w:jc w:val="center"/>
      </w:pPr>
      <w:r>
        <w:rPr>
          <w:rFonts w:hint="eastAsia" w:ascii="仿宋" w:hAnsi="仿宋" w:eastAsia="仿宋" w:cs="仿宋"/>
          <w:sz w:val="32"/>
          <w:szCs w:val="32"/>
        </w:rPr>
        <w:t>注：一个业务事项涉及多种可容缺资料的，可同时容缺</w:t>
      </w:r>
      <w:r>
        <w:br w:type="page"/>
      </w:r>
      <w:r>
        <w:drawing>
          <wp:anchor distT="0" distB="0" distL="114300" distR="114300" simplePos="0" relativeHeight="251664384" behindDoc="0" locked="0" layoutInCell="1" allowOverlap="1">
            <wp:simplePos x="0" y="0"/>
            <wp:positionH relativeFrom="column">
              <wp:posOffset>1711325</wp:posOffset>
            </wp:positionH>
            <wp:positionV relativeFrom="paragraph">
              <wp:posOffset>2764155</wp:posOffset>
            </wp:positionV>
            <wp:extent cx="1908175" cy="1908175"/>
            <wp:effectExtent l="0" t="0" r="15875" b="15875"/>
            <wp:wrapNone/>
            <wp:docPr id="36" name="图片 36" descr="抚顺市公安局办事不找关系指南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抚顺市公安局办事不找关系指南 (1)"/>
                    <pic:cNvPicPr>
                      <a:picLocks noChangeAspect="true"/>
                    </pic:cNvPicPr>
                  </pic:nvPicPr>
                  <pic:blipFill>
                    <a:blip r:embed="rId59"/>
                    <a:stretch>
                      <a:fillRect/>
                    </a:stretch>
                  </pic:blipFill>
                  <pic:spPr>
                    <a:xfrm>
                      <a:off x="0" y="0"/>
                      <a:ext cx="1908175" cy="1908175"/>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column">
              <wp:posOffset>-1152525</wp:posOffset>
            </wp:positionH>
            <wp:positionV relativeFrom="paragraph">
              <wp:posOffset>-934085</wp:posOffset>
            </wp:positionV>
            <wp:extent cx="7574915" cy="10683240"/>
            <wp:effectExtent l="19050" t="0" r="6985" b="0"/>
            <wp:wrapNone/>
            <wp:docPr id="44" name="图片 175" descr="彰武局封面  460X297X50本  250克-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75" descr="彰武局封面  460X297X50本  250克-全"/>
                    <pic:cNvPicPr>
                      <a:picLocks noChangeAspect="true" noChangeArrowheads="true"/>
                    </pic:cNvPicPr>
                  </pic:nvPicPr>
                  <pic:blipFill>
                    <a:blip r:embed="rId60"/>
                    <a:srcRect/>
                    <a:stretch>
                      <a:fillRect/>
                    </a:stretch>
                  </pic:blipFill>
                  <pic:spPr>
                    <a:xfrm>
                      <a:off x="0" y="0"/>
                      <a:ext cx="7574915" cy="10683240"/>
                    </a:xfrm>
                    <a:prstGeom prst="rect">
                      <a:avLst/>
                    </a:prstGeom>
                    <a:noFill/>
                  </pic:spPr>
                </pic:pic>
              </a:graphicData>
            </a:graphic>
          </wp:anchor>
        </w:drawing>
      </w:r>
    </w:p>
    <w:sectPr>
      <w:pgSz w:w="11906" w:h="16838"/>
      <w:pgMar w:top="1440" w:right="1416" w:bottom="1440" w:left="1800" w:header="567" w:footer="964"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_GB2312">
    <w:altName w:val="DejaVu Math TeX Gyre"/>
    <w:panose1 w:val="00000000000000000000"/>
    <w:charset w:val="00"/>
    <w:family w:val="auto"/>
    <w:pitch w:val="default"/>
    <w:sig w:usb0="00000000" w:usb1="00000000" w:usb2="00000000" w:usb3="00000000" w:csb0="00000001" w:csb1="00000000"/>
  </w:font>
  <w:font w:name="Calibri Light">
    <w:altName w:val="DejaVu Sans"/>
    <w:panose1 w:val="020F0302020204030204"/>
    <w:charset w:val="00"/>
    <w:family w:val="swiss"/>
    <w:pitch w:val="default"/>
    <w:sig w:usb0="00000000" w:usb1="00000000" w:usb2="00000000" w:usb3="00000000" w:csb0="2000019F" w:csb1="00000000"/>
  </w:font>
  <w:font w:name="????_GBK">
    <w:altName w:val="DejaVu Math TeX Gyre"/>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  \* MERGEFORMAT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- 1 -</w:t>
                          </w:r>
                          <w:r>
                            <w:rPr>
                              <w:rFonts w:hint="eastAsia" w:ascii="微软雅黑" w:hAnsi="微软雅黑" w:eastAsia="微软雅黑" w:cs="微软雅黑"/>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zxWu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PPFa4dAgAAKwQAAA4AAAAAAAAAAQAgAAAANQEAAGRycy9lMm9Eb2MueG1sUEsF&#10;BgAAAAAGAAYAWQEAAMQFAAAAAA==&#10;">
              <v:fill on="f" focussize="0,0"/>
              <v:stroke on="f" weight="0.5pt"/>
              <v:imagedata o:title=""/>
              <o:lock v:ext="edit" aspectratio="f"/>
              <v:textbox inset="0mm,0mm,0mm,0mm" style="mso-fit-shape-to-text:t;">
                <w:txbxContent>
                  <w:p>
                    <w:pPr>
                      <w:pStyle w:val="10"/>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  \* MERGEFORMAT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- 1 -</w:t>
                    </w:r>
                    <w:r>
                      <w:rPr>
                        <w:rFonts w:hint="eastAsia" w:ascii="微软雅黑" w:hAnsi="微软雅黑" w:eastAsia="微软雅黑" w:cs="微软雅黑"/>
                        <w:sz w:val="28"/>
                        <w:szCs w:val="28"/>
                      </w:rP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0B91D"/>
    <w:multiLevelType w:val="singleLevel"/>
    <w:tmpl w:val="A2A0B91D"/>
    <w:lvl w:ilvl="0" w:tentative="0">
      <w:start w:val="18"/>
      <w:numFmt w:val="decimal"/>
      <w:suff w:val="space"/>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kYzJkMGRjZDdlY2MwNTBlOWI3MGFmODM0MTc2MzkifQ=="/>
  </w:docVars>
  <w:rsids>
    <w:rsidRoot w:val="00F81F09"/>
    <w:rsid w:val="000772DF"/>
    <w:rsid w:val="00081EB9"/>
    <w:rsid w:val="0008598E"/>
    <w:rsid w:val="000C6954"/>
    <w:rsid w:val="000E053A"/>
    <w:rsid w:val="00116DE7"/>
    <w:rsid w:val="00145E36"/>
    <w:rsid w:val="0015256C"/>
    <w:rsid w:val="0016549A"/>
    <w:rsid w:val="00176F21"/>
    <w:rsid w:val="001B3B7F"/>
    <w:rsid w:val="001D7051"/>
    <w:rsid w:val="001F2119"/>
    <w:rsid w:val="002060F1"/>
    <w:rsid w:val="002A5BEC"/>
    <w:rsid w:val="003161ED"/>
    <w:rsid w:val="00403AEB"/>
    <w:rsid w:val="00453EF5"/>
    <w:rsid w:val="0045429C"/>
    <w:rsid w:val="004845C9"/>
    <w:rsid w:val="004B5642"/>
    <w:rsid w:val="00505FC3"/>
    <w:rsid w:val="00517A2A"/>
    <w:rsid w:val="00561550"/>
    <w:rsid w:val="005D6467"/>
    <w:rsid w:val="005F0800"/>
    <w:rsid w:val="005F4AE3"/>
    <w:rsid w:val="006D383D"/>
    <w:rsid w:val="006E0316"/>
    <w:rsid w:val="0070407C"/>
    <w:rsid w:val="00725D18"/>
    <w:rsid w:val="0075279E"/>
    <w:rsid w:val="00762552"/>
    <w:rsid w:val="007B6B87"/>
    <w:rsid w:val="007B7FCE"/>
    <w:rsid w:val="0084376B"/>
    <w:rsid w:val="0085296D"/>
    <w:rsid w:val="00857131"/>
    <w:rsid w:val="00864C49"/>
    <w:rsid w:val="008815FB"/>
    <w:rsid w:val="008A74D3"/>
    <w:rsid w:val="00934A88"/>
    <w:rsid w:val="00943E96"/>
    <w:rsid w:val="00971F8E"/>
    <w:rsid w:val="009A0B49"/>
    <w:rsid w:val="009A4A01"/>
    <w:rsid w:val="009F224C"/>
    <w:rsid w:val="00A54932"/>
    <w:rsid w:val="00A95180"/>
    <w:rsid w:val="00B262DD"/>
    <w:rsid w:val="00B66099"/>
    <w:rsid w:val="00B705D2"/>
    <w:rsid w:val="00B709AD"/>
    <w:rsid w:val="00BB0702"/>
    <w:rsid w:val="00BB092B"/>
    <w:rsid w:val="00BB7780"/>
    <w:rsid w:val="00BE066E"/>
    <w:rsid w:val="00BE5548"/>
    <w:rsid w:val="00C106CA"/>
    <w:rsid w:val="00C11571"/>
    <w:rsid w:val="00C52ED4"/>
    <w:rsid w:val="00C63A71"/>
    <w:rsid w:val="00D00D2D"/>
    <w:rsid w:val="00D24640"/>
    <w:rsid w:val="00D505F5"/>
    <w:rsid w:val="00D66201"/>
    <w:rsid w:val="00D81F57"/>
    <w:rsid w:val="00D92F81"/>
    <w:rsid w:val="00DD1747"/>
    <w:rsid w:val="00DD2568"/>
    <w:rsid w:val="00DF08D4"/>
    <w:rsid w:val="00E27364"/>
    <w:rsid w:val="00E92F52"/>
    <w:rsid w:val="00ED1EBA"/>
    <w:rsid w:val="00F06204"/>
    <w:rsid w:val="00F26FA7"/>
    <w:rsid w:val="00F53E6A"/>
    <w:rsid w:val="00F80013"/>
    <w:rsid w:val="00F81F09"/>
    <w:rsid w:val="00F94DD8"/>
    <w:rsid w:val="00FE7509"/>
    <w:rsid w:val="00FF5971"/>
    <w:rsid w:val="01085C5C"/>
    <w:rsid w:val="01140146"/>
    <w:rsid w:val="011529DB"/>
    <w:rsid w:val="029915D4"/>
    <w:rsid w:val="029E3611"/>
    <w:rsid w:val="02F1124A"/>
    <w:rsid w:val="04C72BDA"/>
    <w:rsid w:val="04FD4FC6"/>
    <w:rsid w:val="05B60993"/>
    <w:rsid w:val="068A669B"/>
    <w:rsid w:val="06930F72"/>
    <w:rsid w:val="071B2D73"/>
    <w:rsid w:val="073F5007"/>
    <w:rsid w:val="078438E0"/>
    <w:rsid w:val="07C5765D"/>
    <w:rsid w:val="07F20023"/>
    <w:rsid w:val="08470072"/>
    <w:rsid w:val="08B64722"/>
    <w:rsid w:val="09446387"/>
    <w:rsid w:val="095B7C68"/>
    <w:rsid w:val="0A8C6210"/>
    <w:rsid w:val="0AAD4D9A"/>
    <w:rsid w:val="0B3A1863"/>
    <w:rsid w:val="0B3C7C36"/>
    <w:rsid w:val="0D0A05A5"/>
    <w:rsid w:val="0DD26630"/>
    <w:rsid w:val="0E8307C5"/>
    <w:rsid w:val="0EF30988"/>
    <w:rsid w:val="0EF67752"/>
    <w:rsid w:val="0F2B4396"/>
    <w:rsid w:val="0F646597"/>
    <w:rsid w:val="0F8072A4"/>
    <w:rsid w:val="107F263A"/>
    <w:rsid w:val="10F6E37E"/>
    <w:rsid w:val="110E5BD1"/>
    <w:rsid w:val="11726C95"/>
    <w:rsid w:val="118732D1"/>
    <w:rsid w:val="1189728E"/>
    <w:rsid w:val="11EC7278"/>
    <w:rsid w:val="132570C9"/>
    <w:rsid w:val="137D14D9"/>
    <w:rsid w:val="13BA6775"/>
    <w:rsid w:val="15A94E30"/>
    <w:rsid w:val="15E33218"/>
    <w:rsid w:val="16F62E73"/>
    <w:rsid w:val="176C53FF"/>
    <w:rsid w:val="177C124F"/>
    <w:rsid w:val="17BE5E8C"/>
    <w:rsid w:val="182D764D"/>
    <w:rsid w:val="1833611C"/>
    <w:rsid w:val="186C7681"/>
    <w:rsid w:val="19A0192B"/>
    <w:rsid w:val="19CD35FE"/>
    <w:rsid w:val="1A5C1535"/>
    <w:rsid w:val="1B3C63E1"/>
    <w:rsid w:val="1B734918"/>
    <w:rsid w:val="1BAC6712"/>
    <w:rsid w:val="1CAC6AD0"/>
    <w:rsid w:val="1D391373"/>
    <w:rsid w:val="1D9C4F7C"/>
    <w:rsid w:val="1DB26C50"/>
    <w:rsid w:val="1E105A78"/>
    <w:rsid w:val="1E935967"/>
    <w:rsid w:val="1FA57787"/>
    <w:rsid w:val="20E230E2"/>
    <w:rsid w:val="20E269CB"/>
    <w:rsid w:val="213F41AA"/>
    <w:rsid w:val="21B9780B"/>
    <w:rsid w:val="22280ABD"/>
    <w:rsid w:val="227212BF"/>
    <w:rsid w:val="230569C9"/>
    <w:rsid w:val="231F0726"/>
    <w:rsid w:val="23590DEA"/>
    <w:rsid w:val="2382260E"/>
    <w:rsid w:val="23D645C2"/>
    <w:rsid w:val="24430BF5"/>
    <w:rsid w:val="25583467"/>
    <w:rsid w:val="256D6081"/>
    <w:rsid w:val="25A3607F"/>
    <w:rsid w:val="27204AB0"/>
    <w:rsid w:val="288D3427"/>
    <w:rsid w:val="2A6E46DA"/>
    <w:rsid w:val="2A7375DF"/>
    <w:rsid w:val="2C631E89"/>
    <w:rsid w:val="2C845734"/>
    <w:rsid w:val="2CA93B56"/>
    <w:rsid w:val="2CFB5520"/>
    <w:rsid w:val="2F0547BE"/>
    <w:rsid w:val="2FDE117E"/>
    <w:rsid w:val="2FFFBD90"/>
    <w:rsid w:val="30395BA9"/>
    <w:rsid w:val="32147EFA"/>
    <w:rsid w:val="32227EEF"/>
    <w:rsid w:val="32355EFB"/>
    <w:rsid w:val="32B84005"/>
    <w:rsid w:val="32E55F66"/>
    <w:rsid w:val="32E77BD8"/>
    <w:rsid w:val="3344502A"/>
    <w:rsid w:val="34735FE9"/>
    <w:rsid w:val="34F5671A"/>
    <w:rsid w:val="372700D2"/>
    <w:rsid w:val="38426BD8"/>
    <w:rsid w:val="39285021"/>
    <w:rsid w:val="396F26D5"/>
    <w:rsid w:val="39AA3C32"/>
    <w:rsid w:val="3A3A0F35"/>
    <w:rsid w:val="3A472C3F"/>
    <w:rsid w:val="3AB644B8"/>
    <w:rsid w:val="3AF01D76"/>
    <w:rsid w:val="3B012A92"/>
    <w:rsid w:val="3BDC4B9F"/>
    <w:rsid w:val="3CA51EA2"/>
    <w:rsid w:val="3D595B76"/>
    <w:rsid w:val="3DD00B0F"/>
    <w:rsid w:val="3E8C2EA8"/>
    <w:rsid w:val="3F69774B"/>
    <w:rsid w:val="3FB45561"/>
    <w:rsid w:val="3FE4BCAC"/>
    <w:rsid w:val="40504C94"/>
    <w:rsid w:val="409B3D79"/>
    <w:rsid w:val="40A72357"/>
    <w:rsid w:val="40BE08EB"/>
    <w:rsid w:val="419D24D5"/>
    <w:rsid w:val="41FB367F"/>
    <w:rsid w:val="42D95BB3"/>
    <w:rsid w:val="42E677D9"/>
    <w:rsid w:val="435C016E"/>
    <w:rsid w:val="43F01394"/>
    <w:rsid w:val="44133728"/>
    <w:rsid w:val="441706D4"/>
    <w:rsid w:val="44CB532F"/>
    <w:rsid w:val="45661E36"/>
    <w:rsid w:val="45DC361A"/>
    <w:rsid w:val="489143FE"/>
    <w:rsid w:val="48E81F68"/>
    <w:rsid w:val="49226CE1"/>
    <w:rsid w:val="49447F42"/>
    <w:rsid w:val="496D695E"/>
    <w:rsid w:val="49BB12A7"/>
    <w:rsid w:val="4A1B63D1"/>
    <w:rsid w:val="4B091B81"/>
    <w:rsid w:val="4B1A2679"/>
    <w:rsid w:val="4BA01473"/>
    <w:rsid w:val="4BE5491E"/>
    <w:rsid w:val="4C7F028B"/>
    <w:rsid w:val="4C910E89"/>
    <w:rsid w:val="4D254595"/>
    <w:rsid w:val="4F4348B1"/>
    <w:rsid w:val="4F4710E2"/>
    <w:rsid w:val="4F776454"/>
    <w:rsid w:val="4FBD749A"/>
    <w:rsid w:val="50293833"/>
    <w:rsid w:val="50296E3C"/>
    <w:rsid w:val="506A3ECB"/>
    <w:rsid w:val="50AF0BDC"/>
    <w:rsid w:val="50CD4762"/>
    <w:rsid w:val="51985452"/>
    <w:rsid w:val="520814C7"/>
    <w:rsid w:val="536C1D08"/>
    <w:rsid w:val="53765935"/>
    <w:rsid w:val="53D376A2"/>
    <w:rsid w:val="54370C04"/>
    <w:rsid w:val="548956E2"/>
    <w:rsid w:val="54F87871"/>
    <w:rsid w:val="55481A69"/>
    <w:rsid w:val="557429F6"/>
    <w:rsid w:val="55F03110"/>
    <w:rsid w:val="56083CB5"/>
    <w:rsid w:val="56284FAB"/>
    <w:rsid w:val="56721153"/>
    <w:rsid w:val="56915F05"/>
    <w:rsid w:val="56B75990"/>
    <w:rsid w:val="56C6483E"/>
    <w:rsid w:val="571B00C0"/>
    <w:rsid w:val="57957C6A"/>
    <w:rsid w:val="57DB8B7F"/>
    <w:rsid w:val="58F470A0"/>
    <w:rsid w:val="5A27514F"/>
    <w:rsid w:val="5AC62471"/>
    <w:rsid w:val="5AFA22EF"/>
    <w:rsid w:val="5B4C378D"/>
    <w:rsid w:val="5B756D6B"/>
    <w:rsid w:val="5D5D4255"/>
    <w:rsid w:val="5D9F6779"/>
    <w:rsid w:val="5F584EAD"/>
    <w:rsid w:val="5F8108E9"/>
    <w:rsid w:val="61135725"/>
    <w:rsid w:val="62347E94"/>
    <w:rsid w:val="63124575"/>
    <w:rsid w:val="63BD30D8"/>
    <w:rsid w:val="64496434"/>
    <w:rsid w:val="64D93A7B"/>
    <w:rsid w:val="65701294"/>
    <w:rsid w:val="6572162A"/>
    <w:rsid w:val="65CC417E"/>
    <w:rsid w:val="663A7E53"/>
    <w:rsid w:val="66654E56"/>
    <w:rsid w:val="66770C4B"/>
    <w:rsid w:val="67EA2C54"/>
    <w:rsid w:val="68201F24"/>
    <w:rsid w:val="682024AE"/>
    <w:rsid w:val="683475AE"/>
    <w:rsid w:val="68A44665"/>
    <w:rsid w:val="68A62349"/>
    <w:rsid w:val="694A0008"/>
    <w:rsid w:val="69A2602B"/>
    <w:rsid w:val="6A410BA0"/>
    <w:rsid w:val="6A4765F9"/>
    <w:rsid w:val="6AED0697"/>
    <w:rsid w:val="6B122848"/>
    <w:rsid w:val="6B9E064A"/>
    <w:rsid w:val="6BC06C3D"/>
    <w:rsid w:val="6C315894"/>
    <w:rsid w:val="6C5A2BED"/>
    <w:rsid w:val="6CA34594"/>
    <w:rsid w:val="6CB9496E"/>
    <w:rsid w:val="6CEF0AD6"/>
    <w:rsid w:val="6D140FEE"/>
    <w:rsid w:val="6D5358B5"/>
    <w:rsid w:val="6DCFBDFB"/>
    <w:rsid w:val="6DF20A43"/>
    <w:rsid w:val="6E5042A8"/>
    <w:rsid w:val="6E9C14E7"/>
    <w:rsid w:val="6EB80BDF"/>
    <w:rsid w:val="6F5D5DF9"/>
    <w:rsid w:val="6F946416"/>
    <w:rsid w:val="6FF54131"/>
    <w:rsid w:val="70AF11CD"/>
    <w:rsid w:val="71B555BD"/>
    <w:rsid w:val="71C32FE3"/>
    <w:rsid w:val="72B00B83"/>
    <w:rsid w:val="73065A41"/>
    <w:rsid w:val="73DB7646"/>
    <w:rsid w:val="746E7F61"/>
    <w:rsid w:val="74873A30"/>
    <w:rsid w:val="74D26860"/>
    <w:rsid w:val="74F49EB4"/>
    <w:rsid w:val="75C17839"/>
    <w:rsid w:val="75D112A9"/>
    <w:rsid w:val="75ED5D32"/>
    <w:rsid w:val="768A3BEB"/>
    <w:rsid w:val="769E7DC2"/>
    <w:rsid w:val="772E76F0"/>
    <w:rsid w:val="7747FAC8"/>
    <w:rsid w:val="777F9001"/>
    <w:rsid w:val="780C32EA"/>
    <w:rsid w:val="780F2946"/>
    <w:rsid w:val="78B53169"/>
    <w:rsid w:val="7B4349D0"/>
    <w:rsid w:val="7B9BE16A"/>
    <w:rsid w:val="7BBE3213"/>
    <w:rsid w:val="7BFF6AAF"/>
    <w:rsid w:val="7C8D4BD1"/>
    <w:rsid w:val="7CBDCAD5"/>
    <w:rsid w:val="7D5E1C9D"/>
    <w:rsid w:val="7DD507A0"/>
    <w:rsid w:val="7EC272FC"/>
    <w:rsid w:val="7F1A24E7"/>
    <w:rsid w:val="7F3C5C7C"/>
    <w:rsid w:val="7F99900F"/>
    <w:rsid w:val="7F9BE0C6"/>
    <w:rsid w:val="7FD7724C"/>
    <w:rsid w:val="8FDBFA86"/>
    <w:rsid w:val="ADCCF531"/>
    <w:rsid w:val="BB53BBFE"/>
    <w:rsid w:val="BBBD7380"/>
    <w:rsid w:val="BC7F5800"/>
    <w:rsid w:val="BEE7C97B"/>
    <w:rsid w:val="BFFA18AB"/>
    <w:rsid w:val="BFFBD7DA"/>
    <w:rsid w:val="D69DCD6C"/>
    <w:rsid w:val="D7BEB8BB"/>
    <w:rsid w:val="D7EF79AF"/>
    <w:rsid w:val="DCF72738"/>
    <w:rsid w:val="DCFE3BF3"/>
    <w:rsid w:val="DE1F8B75"/>
    <w:rsid w:val="DEA754F6"/>
    <w:rsid w:val="DF7AA30F"/>
    <w:rsid w:val="E34F00BC"/>
    <w:rsid w:val="EB9EE493"/>
    <w:rsid w:val="EC5E32FE"/>
    <w:rsid w:val="ECAE8611"/>
    <w:rsid w:val="EDFB7C51"/>
    <w:rsid w:val="EFAEE17C"/>
    <w:rsid w:val="EFFA2F1B"/>
    <w:rsid w:val="F2F1E238"/>
    <w:rsid w:val="F3B7D8CB"/>
    <w:rsid w:val="F67F6B2B"/>
    <w:rsid w:val="F79F3582"/>
    <w:rsid w:val="F7FAD3DA"/>
    <w:rsid w:val="F9CF8CB2"/>
    <w:rsid w:val="FA6F03E2"/>
    <w:rsid w:val="FA773DF0"/>
    <w:rsid w:val="FB3BD7B7"/>
    <w:rsid w:val="FBFF4549"/>
    <w:rsid w:val="FDEA446D"/>
    <w:rsid w:val="FF6B1ABA"/>
    <w:rsid w:val="FF6BDF74"/>
    <w:rsid w:val="FFFE38FB"/>
    <w:rsid w:val="FFFF0A7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18"/>
    <w:qFormat/>
    <w:uiPriority w:val="99"/>
    <w:pPr>
      <w:keepNext/>
      <w:keepLines/>
      <w:spacing w:before="340" w:after="330" w:line="578" w:lineRule="auto"/>
      <w:outlineLvl w:val="0"/>
    </w:pPr>
    <w:rPr>
      <w:b/>
      <w:bCs/>
      <w:kern w:val="44"/>
      <w:sz w:val="44"/>
      <w:szCs w:val="44"/>
    </w:rPr>
  </w:style>
  <w:style w:type="paragraph" w:styleId="6">
    <w:name w:val="heading 3"/>
    <w:basedOn w:val="1"/>
    <w:next w:val="1"/>
    <w:link w:val="19"/>
    <w:qFormat/>
    <w:uiPriority w:val="9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qFormat/>
    <w:uiPriority w:val="99"/>
    <w:pPr>
      <w:ind w:left="0" w:firstLine="420"/>
    </w:pPr>
    <w:rPr>
      <w:rFonts w:ascii="??_GB2312" w:eastAsia="Times New Roman" w:cs="??_GB2312"/>
      <w:sz w:val="32"/>
      <w:szCs w:val="32"/>
    </w:rPr>
  </w:style>
  <w:style w:type="paragraph" w:customStyle="1" w:styleId="3">
    <w:name w:val="Body Text Indent1"/>
    <w:basedOn w:val="1"/>
    <w:next w:val="4"/>
    <w:qFormat/>
    <w:uiPriority w:val="99"/>
    <w:pPr>
      <w:ind w:left="420"/>
    </w:pPr>
  </w:style>
  <w:style w:type="paragraph" w:customStyle="1" w:styleId="4">
    <w:name w:val="Normal (Web)1"/>
    <w:basedOn w:val="1"/>
    <w:qFormat/>
    <w:uiPriority w:val="99"/>
    <w:pPr>
      <w:widowControl/>
      <w:spacing w:beforeAutospacing="1" w:afterAutospacing="1"/>
      <w:jc w:val="left"/>
    </w:pPr>
    <w:rPr>
      <w:rFonts w:ascii="宋体" w:hAnsi="宋体" w:cs="宋体"/>
      <w:kern w:val="0"/>
      <w:sz w:val="24"/>
    </w:rPr>
  </w:style>
  <w:style w:type="paragraph" w:styleId="7">
    <w:name w:val="Body Text Indent"/>
    <w:basedOn w:val="1"/>
    <w:next w:val="8"/>
    <w:link w:val="20"/>
    <w:qFormat/>
    <w:uiPriority w:val="99"/>
    <w:pPr>
      <w:spacing w:after="120"/>
      <w:ind w:left="420"/>
    </w:p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Balloon Text"/>
    <w:basedOn w:val="1"/>
    <w:link w:val="26"/>
    <w:semiHidden/>
    <w:unhideWhenUsed/>
    <w:qFormat/>
    <w:locked/>
    <w:uiPriority w:val="99"/>
    <w:rPr>
      <w:sz w:val="18"/>
      <w:szCs w:val="18"/>
    </w:rPr>
  </w:style>
  <w:style w:type="paragraph" w:styleId="10">
    <w:name w:val="footer"/>
    <w:basedOn w:val="1"/>
    <w:link w:val="21"/>
    <w:qFormat/>
    <w:uiPriority w:val="99"/>
    <w:pPr>
      <w:tabs>
        <w:tab w:val="center" w:pos="4153"/>
        <w:tab w:val="right" w:pos="8306"/>
      </w:tabs>
      <w:snapToGrid w:val="0"/>
      <w:jc w:val="left"/>
    </w:pPr>
    <w:rPr>
      <w:sz w:val="18"/>
    </w:rPr>
  </w:style>
  <w:style w:type="paragraph" w:styleId="11">
    <w:name w:val="header"/>
    <w:basedOn w:val="1"/>
    <w:link w:val="2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99"/>
    <w:rPr>
      <w:kern w:val="0"/>
    </w:rPr>
  </w:style>
  <w:style w:type="paragraph" w:styleId="13">
    <w:name w:val="Body Text First Indent 2"/>
    <w:basedOn w:val="7"/>
    <w:link w:val="23"/>
    <w:qFormat/>
    <w:uiPriority w:val="99"/>
    <w:pPr>
      <w:ind w:left="0" w:firstLine="420"/>
    </w:pPr>
    <w:rPr>
      <w:rFonts w:ascii="??_GB2312" w:eastAsia="Times New Roman" w:cs="??_GB2312"/>
      <w:sz w:val="32"/>
      <w:szCs w:val="32"/>
    </w:rPr>
  </w:style>
  <w:style w:type="character" w:styleId="16">
    <w:name w:val="FollowedHyperlink"/>
    <w:basedOn w:val="15"/>
    <w:qFormat/>
    <w:uiPriority w:val="99"/>
    <w:rPr>
      <w:rFonts w:cs="Times New Roman"/>
      <w:color w:val="800080"/>
      <w:u w:val="single"/>
    </w:rPr>
  </w:style>
  <w:style w:type="character" w:styleId="17">
    <w:name w:val="Hyperlink"/>
    <w:basedOn w:val="15"/>
    <w:qFormat/>
    <w:uiPriority w:val="99"/>
    <w:rPr>
      <w:rFonts w:cs="Times New Roman"/>
      <w:color w:val="0000FF"/>
      <w:u w:val="single"/>
    </w:rPr>
  </w:style>
  <w:style w:type="character" w:customStyle="1" w:styleId="18">
    <w:name w:val="标题 1 Char"/>
    <w:basedOn w:val="15"/>
    <w:link w:val="5"/>
    <w:qFormat/>
    <w:locked/>
    <w:uiPriority w:val="99"/>
    <w:rPr>
      <w:rFonts w:ascii="Calibri" w:hAnsi="Calibri" w:cs="Times New Roman"/>
      <w:b/>
      <w:bCs/>
      <w:kern w:val="44"/>
      <w:sz w:val="44"/>
      <w:szCs w:val="44"/>
    </w:rPr>
  </w:style>
  <w:style w:type="character" w:customStyle="1" w:styleId="19">
    <w:name w:val="标题 3 Char"/>
    <w:basedOn w:val="15"/>
    <w:link w:val="6"/>
    <w:semiHidden/>
    <w:qFormat/>
    <w:locked/>
    <w:uiPriority w:val="99"/>
    <w:rPr>
      <w:rFonts w:ascii="Calibri" w:hAnsi="Calibri" w:cs="Times New Roman"/>
      <w:b/>
      <w:bCs/>
      <w:sz w:val="32"/>
      <w:szCs w:val="32"/>
    </w:rPr>
  </w:style>
  <w:style w:type="character" w:customStyle="1" w:styleId="20">
    <w:name w:val="正文文本缩进 Char"/>
    <w:basedOn w:val="15"/>
    <w:link w:val="7"/>
    <w:semiHidden/>
    <w:qFormat/>
    <w:locked/>
    <w:uiPriority w:val="99"/>
    <w:rPr>
      <w:rFonts w:ascii="Calibri" w:hAnsi="Calibri" w:cs="Times New Roman"/>
      <w:sz w:val="24"/>
      <w:szCs w:val="24"/>
    </w:rPr>
  </w:style>
  <w:style w:type="character" w:customStyle="1" w:styleId="21">
    <w:name w:val="页脚 Char"/>
    <w:basedOn w:val="15"/>
    <w:link w:val="10"/>
    <w:semiHidden/>
    <w:qFormat/>
    <w:locked/>
    <w:uiPriority w:val="99"/>
    <w:rPr>
      <w:rFonts w:ascii="Calibri" w:hAnsi="Calibri" w:cs="Times New Roman"/>
      <w:sz w:val="18"/>
      <w:szCs w:val="18"/>
    </w:rPr>
  </w:style>
  <w:style w:type="character" w:customStyle="1" w:styleId="22">
    <w:name w:val="页眉 Char"/>
    <w:basedOn w:val="15"/>
    <w:link w:val="11"/>
    <w:semiHidden/>
    <w:qFormat/>
    <w:locked/>
    <w:uiPriority w:val="99"/>
    <w:rPr>
      <w:rFonts w:ascii="Calibri" w:hAnsi="Calibri" w:cs="Times New Roman"/>
      <w:sz w:val="18"/>
      <w:szCs w:val="18"/>
    </w:rPr>
  </w:style>
  <w:style w:type="character" w:customStyle="1" w:styleId="23">
    <w:name w:val="正文首行缩进 2 Char"/>
    <w:basedOn w:val="20"/>
    <w:link w:val="13"/>
    <w:semiHidden/>
    <w:qFormat/>
    <w:locked/>
    <w:uiPriority w:val="99"/>
  </w:style>
  <w:style w:type="paragraph" w:customStyle="1" w:styleId="24">
    <w:name w:val="TOC 标题1"/>
    <w:basedOn w:val="5"/>
    <w:next w:val="1"/>
    <w:qFormat/>
    <w:uiPriority w:val="99"/>
    <w:pPr>
      <w:widowControl/>
      <w:spacing w:before="240" w:after="0" w:line="259" w:lineRule="auto"/>
      <w:jc w:val="left"/>
      <w:outlineLvl w:val="9"/>
    </w:pPr>
    <w:rPr>
      <w:rFonts w:ascii="Calibri Light" w:hAnsi="Calibri Light"/>
      <w:b w:val="0"/>
      <w:bCs w:val="0"/>
      <w:color w:val="2E75B5"/>
      <w:kern w:val="0"/>
      <w:sz w:val="32"/>
      <w:szCs w:val="32"/>
    </w:rPr>
  </w:style>
  <w:style w:type="character" w:customStyle="1" w:styleId="25">
    <w:name w:val="font11"/>
    <w:basedOn w:val="15"/>
    <w:qFormat/>
    <w:uiPriority w:val="99"/>
    <w:rPr>
      <w:rFonts w:ascii="????_GBK" w:hAnsi="????_GBK" w:cs="????_GBK"/>
      <w:b/>
      <w:bCs/>
      <w:color w:val="000000"/>
      <w:sz w:val="20"/>
      <w:szCs w:val="20"/>
      <w:u w:val="none"/>
    </w:rPr>
  </w:style>
  <w:style w:type="character" w:customStyle="1" w:styleId="26">
    <w:name w:val="批注框文本 Char"/>
    <w:basedOn w:val="15"/>
    <w:link w:val="9"/>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19374</Words>
  <Characters>20859</Characters>
  <Lines>170</Lines>
  <Paragraphs>48</Paragraphs>
  <TotalTime>2</TotalTime>
  <ScaleCrop>false</ScaleCrop>
  <LinksUpToDate>false</LinksUpToDate>
  <CharactersWithSpaces>21423</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2023-08-11T13:52:00Z</dcterms:created>
  <dc:creator>乔治1</dc:creator>
  <cp:lastModifiedBy>fushunshi</cp:lastModifiedBy>
  <cp:lastPrinted>2023-08-15T06:28:00Z</cp:lastPrinted>
  <dcterms:modified xsi:type="dcterms:W3CDTF">2023-09-07T14:28:07Z</dcterms:modified>
  <dc:title>u</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A2490A1401B74A09B1DF648E13BDE478_13</vt:lpwstr>
  </property>
</Properties>
</file>