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80432">
      <w:pPr>
        <w:jc w:val="center"/>
        <w:rPr>
          <w:rFonts w:hint="eastAsia"/>
          <w:color w:val="auto"/>
        </w:rPr>
      </w:pPr>
      <w:r>
        <w:rPr>
          <w:rFonts w:hint="eastAsia"/>
          <w:color w:val="auto"/>
          <w:sz w:val="44"/>
          <w:szCs w:val="44"/>
        </w:rPr>
        <w:t>辽宁省抚顺市公安局交通警察支队</w:t>
      </w:r>
      <w:r>
        <w:rPr>
          <w:rFonts w:hint="eastAsia"/>
          <w:color w:val="auto"/>
          <w:sz w:val="44"/>
          <w:szCs w:val="44"/>
          <w:lang w:eastAsia="zh-CN"/>
        </w:rPr>
        <w:t>东洲交通警察大队</w:t>
      </w:r>
      <w:r>
        <w:rPr>
          <w:rFonts w:hint="eastAsia"/>
          <w:color w:val="auto"/>
          <w:sz w:val="44"/>
          <w:szCs w:val="44"/>
        </w:rPr>
        <w:t>行政处罚决定书送达公告</w:t>
      </w:r>
    </w:p>
    <w:p w14:paraId="55AB0404"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</w:p>
    <w:p w14:paraId="21320745"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辽宁省抚顺市公安局交通警察支队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东洲交通警察大队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对</w:t>
      </w:r>
      <w:r>
        <w:rPr>
          <w:rFonts w:hint="default" w:ascii="宋体" w:hAnsi="宋体" w:cs="宋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名机动车驾驶人违反道路交通安全法律法规，未在法定期限内接受处理的违法行为作出了行政处罚决定。现依法公告送达行政处罚决定书，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具体交通违法明细及内容见附件，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也可至辽宁省抚顺市公安局交通警察支队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东洲交通警察大队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公告栏处查看公告。</w:t>
      </w:r>
    </w:p>
    <w:p w14:paraId="6CCDC1B5"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根据《公安机关办理行政案件程序规定》第三十六条第四款之规定和《道路交通安全违法行为处理程序规定》第五十五条之规定，本公告期限为六十日，期限届满视为送达。被处罚人也可自行到作出行政处罚决定的单位领取行政处罚决定书。被处罚人应在领取行政处罚决定书之日起，或被处罚人未领取行政处罚决定书的在公告期满后次日起，十五日内到抚顺银行或者通过电子支付系统缴纳罚款，到期不缴纳罚款的，每日按规定的罚款数额的百分之三加处罚款，加处罚款的数额不超过罚款本数。</w:t>
      </w:r>
      <w:bookmarkStart w:id="0" w:name="_GoBack"/>
      <w:bookmarkEnd w:id="0"/>
    </w:p>
    <w:p w14:paraId="41341960"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如不服相关处罚决定，被处罚人应在领取行政处罚决定书之日起，或被处罚人未领取行政处罚决定书的在本公告期满后次日起，六十日内向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抚顺市人民政府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申请行政复议或者在六个月内向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抚顺市新抚区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人民法院提起行政诉讼。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</w:p>
    <w:p w14:paraId="73CF824B"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特此公告。</w:t>
      </w:r>
    </w:p>
    <w:p w14:paraId="62F28DD4">
      <w:pPr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 </w:t>
      </w:r>
    </w:p>
    <w:p w14:paraId="1ED7DC3A">
      <w:pPr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 </w:t>
      </w:r>
    </w:p>
    <w:p w14:paraId="283F9C71">
      <w:pPr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           </w:t>
      </w:r>
    </w:p>
    <w:p w14:paraId="796E8B54">
      <w:pPr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 </w:t>
      </w:r>
    </w:p>
    <w:p w14:paraId="6909A4B4">
      <w:pPr>
        <w:jc w:val="right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 辽宁省抚顺市公安局交通警察支队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东洲交通警察大队</w:t>
      </w:r>
    </w:p>
    <w:p w14:paraId="0B1D94B4">
      <w:pPr>
        <w:jc w:val="right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                                     202</w:t>
      </w:r>
      <w:r>
        <w:rPr>
          <w:rFonts w:hint="default" w:ascii="宋体" w:hAnsi="宋体" w:cs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年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0</w:t>
      </w:r>
      <w:r>
        <w:rPr>
          <w:rFonts w:hint="default" w:ascii="宋体" w:hAnsi="宋体" w:cs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月</w:t>
      </w:r>
      <w:r>
        <w:rPr>
          <w:rFonts w:hint="default" w:ascii="宋体" w:hAnsi="宋体" w:cs="宋体"/>
          <w:color w:val="auto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日</w:t>
      </w:r>
    </w:p>
    <w:p w14:paraId="2AADC2E3">
      <w:pPr>
        <w:jc w:val="right"/>
        <w:rPr>
          <w:rFonts w:hint="eastAsia" w:ascii="宋体" w:hAnsi="宋体" w:eastAsia="宋体" w:cs="宋体"/>
          <w:color w:val="auto"/>
          <w:sz w:val="32"/>
          <w:szCs w:val="32"/>
        </w:rPr>
      </w:pPr>
    </w:p>
    <w:p w14:paraId="1D0C1893">
      <w:pPr>
        <w:jc w:val="right"/>
        <w:rPr>
          <w:rFonts w:hint="eastAsia" w:ascii="宋体" w:hAnsi="宋体" w:eastAsia="宋体" w:cs="宋体"/>
          <w:color w:val="auto"/>
          <w:sz w:val="32"/>
          <w:szCs w:val="32"/>
        </w:rPr>
      </w:pPr>
    </w:p>
    <w:p w14:paraId="32D44CB1">
      <w:pPr>
        <w:jc w:val="right"/>
        <w:rPr>
          <w:rFonts w:hint="eastAsia" w:ascii="宋体" w:hAnsi="宋体" w:eastAsia="宋体" w:cs="宋体"/>
          <w:color w:val="auto"/>
          <w:sz w:val="32"/>
          <w:szCs w:val="32"/>
        </w:rPr>
      </w:pPr>
    </w:p>
    <w:p w14:paraId="77F128BB">
      <w:pPr>
        <w:rPr>
          <w:rFonts w:hint="eastAsia"/>
          <w:color w:val="auto"/>
        </w:rPr>
      </w:pPr>
      <w:r>
        <w:rPr>
          <w:rFonts w:hint="eastAsia"/>
          <w:color w:val="auto"/>
        </w:rPr>
        <w:t> </w:t>
      </w:r>
    </w:p>
    <w:p w14:paraId="5AEBB4A9">
      <w:pPr>
        <w:rPr>
          <w:rFonts w:hint="eastAsia"/>
          <w:color w:val="auto"/>
        </w:rPr>
      </w:pPr>
    </w:p>
    <w:p w14:paraId="52EDA3F2">
      <w:pPr>
        <w:rPr>
          <w:rFonts w:hint="eastAsia"/>
          <w:color w:val="auto"/>
        </w:rPr>
      </w:pPr>
    </w:p>
    <w:p w14:paraId="4C702B62">
      <w:pPr>
        <w:rPr>
          <w:rFonts w:hint="eastAsia"/>
          <w:color w:val="auto"/>
        </w:rPr>
      </w:pPr>
    </w:p>
    <w:p w14:paraId="13EC05E1">
      <w:pPr>
        <w:jc w:val="center"/>
        <w:rPr>
          <w:rFonts w:hint="eastAsia"/>
          <w:color w:val="auto"/>
          <w:sz w:val="44"/>
          <w:szCs w:val="44"/>
        </w:rPr>
      </w:pPr>
    </w:p>
    <w:p w14:paraId="0E11DFB9">
      <w:pPr>
        <w:jc w:val="center"/>
        <w:rPr>
          <w:rFonts w:hint="eastAsia"/>
          <w:color w:val="auto"/>
          <w:sz w:val="44"/>
          <w:szCs w:val="44"/>
        </w:rPr>
      </w:pPr>
    </w:p>
    <w:p w14:paraId="2DA259FC">
      <w:pPr>
        <w:jc w:val="both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NjIzYzA1YjQ0MmFiMjhmMWYyNDFlMTdhZjcxNDQifQ=="/>
  </w:docVars>
  <w:rsids>
    <w:rsidRoot w:val="00000000"/>
    <w:rsid w:val="06164AE3"/>
    <w:rsid w:val="06413353"/>
    <w:rsid w:val="0AC97FE7"/>
    <w:rsid w:val="0C330A3F"/>
    <w:rsid w:val="0D6635B9"/>
    <w:rsid w:val="10CD366E"/>
    <w:rsid w:val="12181E3A"/>
    <w:rsid w:val="196F62AD"/>
    <w:rsid w:val="1A591798"/>
    <w:rsid w:val="1EAA3B8E"/>
    <w:rsid w:val="2FEB0396"/>
    <w:rsid w:val="3195082C"/>
    <w:rsid w:val="3DAF6695"/>
    <w:rsid w:val="43046923"/>
    <w:rsid w:val="46CF0A06"/>
    <w:rsid w:val="58532434"/>
    <w:rsid w:val="5ADC5110"/>
    <w:rsid w:val="5E2C5043"/>
    <w:rsid w:val="646031C3"/>
    <w:rsid w:val="6C076156"/>
    <w:rsid w:val="6F250504"/>
    <w:rsid w:val="713A4EBC"/>
    <w:rsid w:val="71B243CC"/>
    <w:rsid w:val="788845DA"/>
    <w:rsid w:val="79F73E28"/>
    <w:rsid w:val="7B7B5AE4"/>
    <w:rsid w:val="7DF117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676</Characters>
  <Lines>0</Lines>
  <Paragraphs>0</Paragraphs>
  <TotalTime>38</TotalTime>
  <ScaleCrop>false</ScaleCrop>
  <LinksUpToDate>false</LinksUpToDate>
  <CharactersWithSpaces>730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2022-11-29T01:13:00Z</dcterms:created>
  <dc:creator>86158</dc:creator>
  <cp:lastModifiedBy>董建华</cp:lastModifiedBy>
  <dcterms:modified xsi:type="dcterms:W3CDTF">2025-05-12T02:04:30Z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D62420B52AAB4C13AD712EF4D51C6E09</vt:lpwstr>
  </property>
  <property fmtid="{D5CDD505-2E9C-101B-9397-08002B2CF9AE}" pid="4" name="KSOTemplateDocerSaveRecord">
    <vt:lpwstr>eyJoZGlkIjoiOTc3M2Y5NzIzMDFlZjAyY2Q4Njk5ODkyYjFjNzBiNTQiLCJ1c2VySWQiOiIzNDkzODUwMjkifQ==</vt:lpwstr>
  </property>
</Properties>
</file>