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CE8FC">
      <w:pPr>
        <w:ind w:firstLine="880" w:firstLineChars="200"/>
        <w:jc w:val="center"/>
        <w:rPr>
          <w:rFonts w:ascii="黑体" w:hAnsi="黑体" w:eastAsia="黑体" w:cs="黑体"/>
          <w:color w:val="333333"/>
          <w:kern w:val="0"/>
          <w:sz w:val="44"/>
          <w:szCs w:val="44"/>
        </w:rPr>
      </w:pPr>
      <w:r>
        <w:rPr>
          <w:rFonts w:hint="eastAsia" w:ascii="黑体" w:hAnsi="黑体" w:eastAsia="黑体" w:cs="黑体"/>
          <w:color w:val="333333"/>
          <w:kern w:val="0"/>
          <w:sz w:val="44"/>
          <w:szCs w:val="44"/>
          <w:lang w:eastAsia="zh-CN"/>
        </w:rPr>
        <w:t>202</w:t>
      </w:r>
      <w:r>
        <w:rPr>
          <w:rFonts w:hint="eastAsia" w:ascii="黑体" w:hAnsi="黑体" w:eastAsia="黑体" w:cs="黑体"/>
          <w:color w:val="333333"/>
          <w:kern w:val="0"/>
          <w:sz w:val="44"/>
          <w:szCs w:val="44"/>
          <w:lang w:val="en-US" w:eastAsia="zh-CN"/>
        </w:rPr>
        <w:t>5</w:t>
      </w:r>
      <w:r>
        <w:rPr>
          <w:rFonts w:hint="eastAsia" w:ascii="黑体" w:hAnsi="黑体" w:eastAsia="黑体" w:cs="黑体"/>
          <w:color w:val="333333"/>
          <w:kern w:val="0"/>
          <w:sz w:val="44"/>
          <w:szCs w:val="44"/>
        </w:rPr>
        <w:t>年抚顺市公安局部门预算</w:t>
      </w:r>
    </w:p>
    <w:p w14:paraId="5026BD47">
      <w:pPr>
        <w:ind w:firstLine="880" w:firstLineChars="200"/>
        <w:jc w:val="center"/>
        <w:rPr>
          <w:rFonts w:ascii="黑体" w:hAnsi="黑体" w:eastAsia="黑体" w:cs="黑体"/>
          <w:color w:val="333333"/>
          <w:kern w:val="0"/>
          <w:sz w:val="44"/>
          <w:szCs w:val="44"/>
        </w:rPr>
      </w:pPr>
      <w:r>
        <w:rPr>
          <w:rFonts w:hint="eastAsia" w:ascii="黑体" w:hAnsi="黑体" w:eastAsia="黑体" w:cs="黑体"/>
          <w:color w:val="333333"/>
          <w:kern w:val="0"/>
          <w:sz w:val="44"/>
          <w:szCs w:val="44"/>
        </w:rPr>
        <w:t>公开说明（</w:t>
      </w:r>
      <w:r>
        <w:rPr>
          <w:rFonts w:hint="eastAsia" w:ascii="黑体" w:hAnsi="黑体" w:eastAsia="黑体" w:cs="黑体"/>
          <w:color w:val="333333"/>
          <w:kern w:val="0"/>
          <w:sz w:val="44"/>
          <w:szCs w:val="44"/>
          <w:lang w:eastAsia="zh-CN"/>
        </w:rPr>
        <w:t>本级</w:t>
      </w:r>
      <w:r>
        <w:rPr>
          <w:rFonts w:hint="eastAsia" w:ascii="黑体" w:hAnsi="黑体" w:eastAsia="黑体" w:cs="黑体"/>
          <w:color w:val="333333"/>
          <w:kern w:val="0"/>
          <w:sz w:val="44"/>
          <w:szCs w:val="44"/>
        </w:rPr>
        <w:t>）</w:t>
      </w:r>
    </w:p>
    <w:p w14:paraId="3D868728">
      <w:pPr>
        <w:ind w:firstLine="602" w:firstLineChars="200"/>
        <w:jc w:val="center"/>
        <w:rPr>
          <w:rFonts w:ascii="仿宋" w:hAnsi="仿宋" w:eastAsia="仿宋" w:cs="宋体"/>
          <w:b/>
          <w:bCs/>
          <w:color w:val="333333"/>
          <w:kern w:val="0"/>
          <w:sz w:val="30"/>
          <w:szCs w:val="30"/>
        </w:rPr>
      </w:pPr>
    </w:p>
    <w:p w14:paraId="04C59821">
      <w:pPr>
        <w:ind w:firstLine="602" w:firstLineChars="200"/>
        <w:jc w:val="center"/>
        <w:rPr>
          <w:rFonts w:ascii="仿宋" w:hAnsi="仿宋" w:eastAsia="仿宋" w:cs="宋体"/>
          <w:color w:val="333333"/>
          <w:kern w:val="0"/>
          <w:sz w:val="30"/>
          <w:szCs w:val="30"/>
        </w:rPr>
      </w:pPr>
      <w:r>
        <w:rPr>
          <w:rFonts w:hint="eastAsia" w:ascii="仿宋" w:hAnsi="仿宋" w:eastAsia="仿宋" w:cs="宋体"/>
          <w:b/>
          <w:bCs/>
          <w:color w:val="333333"/>
          <w:kern w:val="0"/>
          <w:sz w:val="30"/>
          <w:szCs w:val="30"/>
        </w:rPr>
        <w:t>目录</w:t>
      </w:r>
    </w:p>
    <w:p w14:paraId="524807E4">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第一部分 部门概况</w:t>
      </w:r>
    </w:p>
    <w:p w14:paraId="3AAB0B5D">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一、部门主要职能</w:t>
      </w:r>
    </w:p>
    <w:p w14:paraId="3404D7FA">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二、部门预算单位构成</w:t>
      </w:r>
    </w:p>
    <w:p w14:paraId="6CC59FBA">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第二部分</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年部门预算表</w:t>
      </w:r>
    </w:p>
    <w:p w14:paraId="5A5EBA37">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一、</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年部门收支预算总表</w:t>
      </w:r>
    </w:p>
    <w:p w14:paraId="714BFD7B">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二、</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年部门收入预算总表</w:t>
      </w:r>
    </w:p>
    <w:p w14:paraId="0EAA837A">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三、</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年部门支出预算总表</w:t>
      </w:r>
    </w:p>
    <w:p w14:paraId="29DD6BD1">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四、</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年部门财政拨款收支预算总表</w:t>
      </w:r>
    </w:p>
    <w:p w14:paraId="5113734A">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五、</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年部门一般公共预算支出表</w:t>
      </w:r>
    </w:p>
    <w:p w14:paraId="1DC9B1F1">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六、</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年部门一般公共预算基本支出表</w:t>
      </w:r>
    </w:p>
    <w:p w14:paraId="5CD0B962">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七、</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年部门一般公共预算“三公”经费支出表</w:t>
      </w:r>
    </w:p>
    <w:p w14:paraId="7FA94670">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八、</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年部门政府性基金预算支出表</w:t>
      </w:r>
    </w:p>
    <w:p w14:paraId="5322CEC5">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九、</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年部门项目支出预算表</w:t>
      </w:r>
    </w:p>
    <w:p w14:paraId="7F136661">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年部门支出功能分类预算表</w:t>
      </w:r>
    </w:p>
    <w:p w14:paraId="21C0A9A4">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十一、</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年部门支出经济分类预算表（政府预算）</w:t>
      </w:r>
    </w:p>
    <w:p w14:paraId="7FD845E8">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十二、</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年部门支出经济分类预算表（部门预算）</w:t>
      </w:r>
    </w:p>
    <w:p w14:paraId="7EACE9C1">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十三、</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年部门项债务支出预算表</w:t>
      </w:r>
    </w:p>
    <w:p w14:paraId="4BF3464F">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十四、</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年部门政府采购支出预算表</w:t>
      </w:r>
    </w:p>
    <w:p w14:paraId="0EC76A15">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十五、</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年部门政府购买服务支出预算表</w:t>
      </w:r>
    </w:p>
    <w:p w14:paraId="146E65F4">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十六、</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年部门（单位）整体绩效目标表</w:t>
      </w:r>
    </w:p>
    <w:p w14:paraId="1AA45739">
      <w:pPr>
        <w:ind w:firstLine="600" w:firstLineChars="200"/>
        <w:jc w:val="left"/>
        <w:rPr>
          <w:rFonts w:hint="eastAsia" w:ascii="仿宋" w:hAnsi="仿宋" w:eastAsia="仿宋" w:cs="宋体"/>
          <w:color w:val="333333"/>
          <w:kern w:val="0"/>
          <w:sz w:val="30"/>
          <w:szCs w:val="30"/>
        </w:rPr>
      </w:pPr>
      <w:r>
        <w:rPr>
          <w:rFonts w:hint="eastAsia" w:ascii="仿宋" w:hAnsi="仿宋" w:eastAsia="仿宋" w:cs="宋体"/>
          <w:color w:val="333333"/>
          <w:kern w:val="0"/>
          <w:sz w:val="30"/>
          <w:szCs w:val="30"/>
        </w:rPr>
        <w:t>十七、</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年部门预算项目（政策）绩效目标表</w:t>
      </w:r>
    </w:p>
    <w:p w14:paraId="078A4BB8">
      <w:pPr>
        <w:ind w:firstLine="600" w:firstLineChars="200"/>
        <w:jc w:val="left"/>
        <w:rPr>
          <w:rFonts w:hint="eastAsia"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十八、</w:t>
      </w:r>
      <w:r>
        <w:rPr>
          <w:rFonts w:hint="eastAsia" w:ascii="仿宋" w:hAnsi="仿宋" w:eastAsia="仿宋" w:cs="宋体"/>
          <w:color w:val="333333"/>
          <w:kern w:val="0"/>
          <w:sz w:val="30"/>
          <w:szCs w:val="30"/>
          <w:lang w:val="en-US" w:eastAsia="zh-CN"/>
        </w:rPr>
        <w:t>2025年</w:t>
      </w:r>
      <w:r>
        <w:rPr>
          <w:rFonts w:hint="eastAsia" w:ascii="仿宋" w:hAnsi="仿宋" w:eastAsia="仿宋" w:cs="宋体"/>
          <w:color w:val="333333"/>
          <w:kern w:val="0"/>
          <w:sz w:val="30"/>
          <w:szCs w:val="30"/>
          <w:lang w:eastAsia="zh-CN"/>
        </w:rPr>
        <w:t>部门管理专项资金预算表</w:t>
      </w:r>
    </w:p>
    <w:p w14:paraId="4C743A72">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 xml:space="preserve">第三部分  </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年部门预算情况说明</w:t>
      </w:r>
    </w:p>
    <w:p w14:paraId="05F0740B">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第四部分  名词解释</w:t>
      </w:r>
    </w:p>
    <w:p w14:paraId="7396FA50">
      <w:pPr>
        <w:ind w:firstLine="600" w:firstLineChars="200"/>
        <w:jc w:val="left"/>
        <w:rPr>
          <w:rFonts w:ascii="仿宋" w:hAnsi="仿宋" w:eastAsia="仿宋" w:cs="宋体"/>
          <w:color w:val="333333"/>
          <w:kern w:val="0"/>
          <w:sz w:val="30"/>
          <w:szCs w:val="30"/>
        </w:rPr>
      </w:pPr>
    </w:p>
    <w:p w14:paraId="7C549986">
      <w:pPr>
        <w:ind w:firstLine="600" w:firstLineChars="200"/>
        <w:jc w:val="left"/>
        <w:rPr>
          <w:rFonts w:ascii="仿宋" w:hAnsi="仿宋" w:eastAsia="仿宋" w:cs="宋体"/>
          <w:color w:val="333333"/>
          <w:kern w:val="0"/>
          <w:sz w:val="30"/>
          <w:szCs w:val="30"/>
        </w:rPr>
      </w:pPr>
    </w:p>
    <w:p w14:paraId="54801420">
      <w:pPr>
        <w:ind w:firstLine="600" w:firstLineChars="200"/>
        <w:jc w:val="left"/>
        <w:rPr>
          <w:rFonts w:ascii="仿宋" w:hAnsi="仿宋" w:eastAsia="仿宋" w:cs="宋体"/>
          <w:color w:val="333333"/>
          <w:kern w:val="0"/>
          <w:sz w:val="30"/>
          <w:szCs w:val="30"/>
        </w:rPr>
      </w:pPr>
    </w:p>
    <w:p w14:paraId="5AF44055">
      <w:pPr>
        <w:ind w:firstLine="600" w:firstLineChars="200"/>
        <w:jc w:val="left"/>
        <w:rPr>
          <w:rFonts w:ascii="仿宋" w:hAnsi="仿宋" w:eastAsia="仿宋" w:cs="宋体"/>
          <w:color w:val="333333"/>
          <w:kern w:val="0"/>
          <w:sz w:val="30"/>
          <w:szCs w:val="30"/>
        </w:rPr>
      </w:pPr>
    </w:p>
    <w:p w14:paraId="4FF51DE6">
      <w:pPr>
        <w:ind w:firstLine="600" w:firstLineChars="200"/>
        <w:jc w:val="left"/>
        <w:rPr>
          <w:rFonts w:ascii="仿宋" w:hAnsi="仿宋" w:eastAsia="仿宋" w:cs="宋体"/>
          <w:color w:val="333333"/>
          <w:kern w:val="0"/>
          <w:sz w:val="30"/>
          <w:szCs w:val="30"/>
        </w:rPr>
      </w:pPr>
    </w:p>
    <w:p w14:paraId="3F96A2F4">
      <w:pPr>
        <w:ind w:firstLine="600" w:firstLineChars="200"/>
        <w:jc w:val="left"/>
        <w:rPr>
          <w:rFonts w:ascii="仿宋" w:hAnsi="仿宋" w:eastAsia="仿宋" w:cs="宋体"/>
          <w:color w:val="333333"/>
          <w:kern w:val="0"/>
          <w:sz w:val="30"/>
          <w:szCs w:val="30"/>
        </w:rPr>
      </w:pPr>
    </w:p>
    <w:p w14:paraId="087CC777">
      <w:pPr>
        <w:ind w:firstLine="600" w:firstLineChars="200"/>
        <w:jc w:val="left"/>
        <w:rPr>
          <w:rFonts w:ascii="仿宋" w:hAnsi="仿宋" w:eastAsia="仿宋" w:cs="宋体"/>
          <w:color w:val="333333"/>
          <w:kern w:val="0"/>
          <w:sz w:val="30"/>
          <w:szCs w:val="30"/>
        </w:rPr>
      </w:pPr>
    </w:p>
    <w:p w14:paraId="5EC5628E">
      <w:pPr>
        <w:ind w:firstLine="600" w:firstLineChars="200"/>
        <w:jc w:val="left"/>
        <w:rPr>
          <w:rFonts w:ascii="仿宋" w:hAnsi="仿宋" w:eastAsia="仿宋" w:cs="宋体"/>
          <w:color w:val="333333"/>
          <w:kern w:val="0"/>
          <w:sz w:val="30"/>
          <w:szCs w:val="30"/>
        </w:rPr>
      </w:pPr>
    </w:p>
    <w:p w14:paraId="7434546B">
      <w:pPr>
        <w:ind w:firstLine="600" w:firstLineChars="200"/>
        <w:jc w:val="left"/>
        <w:rPr>
          <w:rFonts w:ascii="仿宋" w:hAnsi="仿宋" w:eastAsia="仿宋" w:cs="宋体"/>
          <w:color w:val="333333"/>
          <w:kern w:val="0"/>
          <w:sz w:val="30"/>
          <w:szCs w:val="30"/>
        </w:rPr>
      </w:pPr>
    </w:p>
    <w:p w14:paraId="12604942">
      <w:pPr>
        <w:ind w:firstLine="600" w:firstLineChars="200"/>
        <w:jc w:val="left"/>
        <w:rPr>
          <w:rFonts w:ascii="仿宋" w:hAnsi="仿宋" w:eastAsia="仿宋" w:cs="宋体"/>
          <w:color w:val="333333"/>
          <w:kern w:val="0"/>
          <w:sz w:val="30"/>
          <w:szCs w:val="30"/>
        </w:rPr>
      </w:pPr>
    </w:p>
    <w:p w14:paraId="67B57DAF">
      <w:pPr>
        <w:ind w:firstLine="600" w:firstLineChars="200"/>
        <w:jc w:val="left"/>
        <w:rPr>
          <w:rFonts w:ascii="仿宋" w:hAnsi="仿宋" w:eastAsia="仿宋" w:cs="宋体"/>
          <w:color w:val="333333"/>
          <w:kern w:val="0"/>
          <w:sz w:val="30"/>
          <w:szCs w:val="30"/>
        </w:rPr>
      </w:pPr>
    </w:p>
    <w:p w14:paraId="4CA26814">
      <w:pPr>
        <w:ind w:firstLine="600" w:firstLineChars="200"/>
        <w:jc w:val="left"/>
        <w:rPr>
          <w:rFonts w:ascii="仿宋" w:hAnsi="仿宋" w:eastAsia="仿宋" w:cs="宋体"/>
          <w:color w:val="333333"/>
          <w:kern w:val="0"/>
          <w:sz w:val="30"/>
          <w:szCs w:val="30"/>
        </w:rPr>
      </w:pPr>
    </w:p>
    <w:p w14:paraId="4DE4411E">
      <w:pPr>
        <w:ind w:firstLine="600" w:firstLineChars="200"/>
        <w:jc w:val="left"/>
        <w:rPr>
          <w:rFonts w:ascii="仿宋" w:hAnsi="仿宋" w:eastAsia="仿宋" w:cs="宋体"/>
          <w:color w:val="333333"/>
          <w:kern w:val="0"/>
          <w:sz w:val="30"/>
          <w:szCs w:val="30"/>
        </w:rPr>
      </w:pPr>
    </w:p>
    <w:p w14:paraId="2B86EE31">
      <w:pPr>
        <w:ind w:firstLine="600" w:firstLineChars="200"/>
        <w:jc w:val="left"/>
        <w:rPr>
          <w:rFonts w:ascii="仿宋" w:hAnsi="仿宋" w:eastAsia="仿宋" w:cs="宋体"/>
          <w:color w:val="333333"/>
          <w:kern w:val="0"/>
          <w:sz w:val="30"/>
          <w:szCs w:val="30"/>
        </w:rPr>
      </w:pPr>
    </w:p>
    <w:p w14:paraId="51FAC654">
      <w:pPr>
        <w:ind w:firstLine="600" w:firstLineChars="200"/>
        <w:jc w:val="left"/>
        <w:rPr>
          <w:rFonts w:ascii="仿宋" w:hAnsi="仿宋" w:eastAsia="仿宋" w:cs="宋体"/>
          <w:color w:val="333333"/>
          <w:kern w:val="0"/>
          <w:sz w:val="30"/>
          <w:szCs w:val="30"/>
        </w:rPr>
      </w:pPr>
    </w:p>
    <w:p w14:paraId="0A7C19EA">
      <w:pPr>
        <w:ind w:firstLine="600" w:firstLineChars="200"/>
        <w:jc w:val="left"/>
        <w:rPr>
          <w:rFonts w:ascii="仿宋" w:hAnsi="仿宋" w:eastAsia="仿宋" w:cs="宋体"/>
          <w:color w:val="333333"/>
          <w:kern w:val="0"/>
          <w:sz w:val="30"/>
          <w:szCs w:val="30"/>
        </w:rPr>
      </w:pPr>
    </w:p>
    <w:p w14:paraId="194D898B">
      <w:pPr>
        <w:ind w:firstLine="600" w:firstLineChars="200"/>
        <w:jc w:val="left"/>
        <w:rPr>
          <w:rFonts w:ascii="仿宋" w:hAnsi="仿宋" w:eastAsia="仿宋" w:cs="宋体"/>
          <w:color w:val="333333"/>
          <w:kern w:val="0"/>
          <w:sz w:val="30"/>
          <w:szCs w:val="30"/>
        </w:rPr>
      </w:pPr>
    </w:p>
    <w:p w14:paraId="1CA551FB">
      <w:pPr>
        <w:jc w:val="center"/>
        <w:rPr>
          <w:rFonts w:ascii="仿宋" w:hAnsi="仿宋" w:eastAsia="仿宋" w:cs="宋体"/>
          <w:color w:val="333333"/>
          <w:kern w:val="0"/>
          <w:sz w:val="30"/>
          <w:szCs w:val="30"/>
        </w:rPr>
      </w:pPr>
      <w:r>
        <w:rPr>
          <w:rFonts w:hint="eastAsia" w:ascii="仿宋" w:hAnsi="仿宋" w:eastAsia="仿宋" w:cs="宋体"/>
          <w:color w:val="333333"/>
          <w:kern w:val="0"/>
          <w:sz w:val="30"/>
          <w:szCs w:val="30"/>
        </w:rPr>
        <w:t>第一部分 部门概况</w:t>
      </w:r>
    </w:p>
    <w:p w14:paraId="31068957">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 xml:space="preserve">一、主要职责 </w:t>
      </w:r>
    </w:p>
    <w:p w14:paraId="163BC9A6">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(一)、贯彻党和国家有关公安工作的方针、政策、法规、规章，研究拟定地方公安法规和规章、制度；指导、监督、检查全市公安工作。</w:t>
      </w:r>
    </w:p>
    <w:p w14:paraId="7AB1D145">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(二)、掌握影响稳定、危害全市安全和社会治安的情况，分析形势，制定对策。</w:t>
      </w:r>
    </w:p>
    <w:p w14:paraId="0A121EBC">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(三)、负责全市公安侦查工作，指挥、协调或直接处置重大案件、严重危害社会治安的重大治安事故和骚乱。</w:t>
      </w:r>
    </w:p>
    <w:p w14:paraId="07D14FFC">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(四)、指导、监督、组织全市公安机关依法查处危害社会治安秩序行为，依法管理户籍、居民身份证、枪支弹药、危险物品和特种行业。</w:t>
      </w:r>
    </w:p>
    <w:p w14:paraId="2E11A4DD">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(五)、按规定权限，依法管理全市国籍工作,实施出境、入境和外国人在中国境内居留、旅行的有关管理工作。</w:t>
      </w:r>
    </w:p>
    <w:p w14:paraId="603899C2">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(六)、指导、管理、监督全市消防工作。</w:t>
      </w:r>
    </w:p>
    <w:p w14:paraId="5AD4B732">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(七)、负责维护全市道路交通安全、交通秩序以及机动车辆、驾驶员管理工作。</w:t>
      </w:r>
    </w:p>
    <w:p w14:paraId="6A007ED6">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(八)、指导、监督全市国家机关、社会团体、企事业单位的治安保卫工作以及群众性治安保卫组织的治安防范工作。</w:t>
      </w:r>
    </w:p>
    <w:p w14:paraId="7FA229D9">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(九)、负责对全市公共信息网络的安全监察工作。</w:t>
      </w:r>
    </w:p>
    <w:p w14:paraId="452844CA">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(十)、负责市公安机关依法承担的执行刑罚工作；负责对看守所、拘役所、治安拘留所、强制戒毒所、收容教育所等的管理工作。</w:t>
      </w:r>
    </w:p>
    <w:p w14:paraId="525A9135">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(十一)、负责全市公安法制工作，负责全市公安机关收容教养审批和行政复议工作。</w:t>
      </w:r>
    </w:p>
    <w:p w14:paraId="2ADF4CC8">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(十二)、负责对来我市的党和国家领导人、重要外宾及大型活动的安全警卫工作。</w:t>
      </w:r>
    </w:p>
    <w:p w14:paraId="06A677A2">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(十三)、负责全市公安科技工作；规划、指导、实施全市公安技术、装备现代化建设。</w:t>
      </w:r>
    </w:p>
    <w:p w14:paraId="160288E7">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(十四)、负责全市公安机关后勤保障工作。</w:t>
      </w:r>
    </w:p>
    <w:p w14:paraId="7A0DAB6B">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(十五)、按管理权限，领导全市公安消防、警卫部门的队伍建设。对武警部队执行公安任务及相关业务建设实施领导和指导。</w:t>
      </w:r>
    </w:p>
    <w:p w14:paraId="627C25CF">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(十六)、负责全市公安机关思想政治工作和队伍建设，组织实施全市公安机关人员培训、公安教育和公安宣传工作，按规定权限协管县公安机关领导干部。</w:t>
      </w:r>
    </w:p>
    <w:p w14:paraId="3A6DD649">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(十七)、负责全市公安队伍监督管理工作和警务督察工作；按规定权限实施对干部的监督，查处或督办公安队伍违纪案件。</w:t>
      </w:r>
    </w:p>
    <w:p w14:paraId="6B28CBC8">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(十八)、承办市委、市政府和上级公安机关交办的其他事项。</w:t>
      </w:r>
    </w:p>
    <w:p w14:paraId="78C0B256">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二、部门预算单位构成</w:t>
      </w:r>
    </w:p>
    <w:p w14:paraId="2E225C83">
      <w:pPr>
        <w:ind w:firstLine="600" w:firstLineChars="200"/>
        <w:jc w:val="left"/>
        <w:rPr>
          <w:rFonts w:hint="eastAsia" w:ascii="仿宋" w:hAnsi="仿宋" w:eastAsia="仿宋" w:cs="宋体"/>
          <w:color w:val="333333"/>
          <w:kern w:val="0"/>
          <w:sz w:val="30"/>
          <w:szCs w:val="30"/>
          <w:lang w:eastAsia="zh-CN"/>
        </w:rPr>
      </w:pPr>
      <w:r>
        <w:rPr>
          <w:rFonts w:hint="eastAsia" w:ascii="仿宋" w:hAnsi="仿宋" w:eastAsia="仿宋" w:cs="宋体"/>
          <w:color w:val="333333"/>
          <w:kern w:val="0"/>
          <w:sz w:val="30"/>
          <w:szCs w:val="30"/>
        </w:rPr>
        <w:t>纳入抚顺市公安局</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年部门预算公开编制范围的二级预算单位共</w:t>
      </w:r>
      <w:r>
        <w:rPr>
          <w:rFonts w:hint="eastAsia" w:ascii="仿宋" w:hAnsi="仿宋" w:eastAsia="仿宋" w:cs="宋体"/>
          <w:color w:val="333333"/>
          <w:kern w:val="0"/>
          <w:sz w:val="30"/>
          <w:szCs w:val="30"/>
          <w:lang w:val="en-US" w:eastAsia="zh-CN"/>
        </w:rPr>
        <w:t>0</w:t>
      </w:r>
      <w:r>
        <w:rPr>
          <w:rFonts w:hint="eastAsia" w:ascii="仿宋" w:hAnsi="仿宋" w:eastAsia="仿宋" w:cs="宋体"/>
          <w:color w:val="333333"/>
          <w:kern w:val="0"/>
          <w:sz w:val="30"/>
          <w:szCs w:val="30"/>
        </w:rPr>
        <w:t>家</w:t>
      </w:r>
      <w:r>
        <w:rPr>
          <w:rFonts w:hint="eastAsia" w:ascii="仿宋" w:hAnsi="仿宋" w:eastAsia="仿宋" w:cs="宋体"/>
          <w:color w:val="333333"/>
          <w:kern w:val="0"/>
          <w:sz w:val="30"/>
          <w:szCs w:val="30"/>
          <w:lang w:eastAsia="zh-CN"/>
        </w:rPr>
        <w:t>。</w:t>
      </w:r>
    </w:p>
    <w:p w14:paraId="0053FE6A">
      <w:pPr>
        <w:ind w:firstLine="600" w:firstLineChars="200"/>
        <w:jc w:val="left"/>
        <w:rPr>
          <w:rFonts w:hint="eastAsia" w:ascii="仿宋" w:hAnsi="仿宋" w:eastAsia="仿宋" w:cs="宋体"/>
          <w:color w:val="333333"/>
          <w:kern w:val="0"/>
          <w:sz w:val="30"/>
          <w:szCs w:val="30"/>
          <w:lang w:eastAsia="zh-CN"/>
        </w:rPr>
      </w:pPr>
    </w:p>
    <w:p w14:paraId="5AE8EE7B">
      <w:pPr>
        <w:ind w:firstLine="600" w:firstLineChars="200"/>
        <w:jc w:val="center"/>
        <w:rPr>
          <w:rFonts w:ascii="仿宋" w:hAnsi="仿宋" w:eastAsia="仿宋" w:cs="宋体"/>
          <w:color w:val="333333"/>
          <w:kern w:val="0"/>
          <w:sz w:val="30"/>
          <w:szCs w:val="30"/>
        </w:rPr>
      </w:pPr>
      <w:r>
        <w:rPr>
          <w:rFonts w:hint="eastAsia" w:ascii="仿宋" w:hAnsi="仿宋" w:eastAsia="仿宋" w:cs="宋体"/>
          <w:color w:val="333333"/>
          <w:kern w:val="0"/>
          <w:sz w:val="30"/>
          <w:szCs w:val="30"/>
        </w:rPr>
        <w:t>第二部分 部门预算公开表</w:t>
      </w:r>
    </w:p>
    <w:p w14:paraId="477CDF15">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年部门预算公开表（1</w:t>
      </w:r>
      <w:r>
        <w:rPr>
          <w:rFonts w:hint="eastAsia" w:ascii="仿宋" w:hAnsi="仿宋" w:eastAsia="仿宋" w:cs="宋体"/>
          <w:color w:val="333333"/>
          <w:kern w:val="0"/>
          <w:sz w:val="30"/>
          <w:szCs w:val="30"/>
          <w:lang w:val="en-US" w:eastAsia="zh-CN"/>
        </w:rPr>
        <w:t>8</w:t>
      </w:r>
      <w:r>
        <w:rPr>
          <w:rFonts w:hint="eastAsia" w:ascii="仿宋" w:hAnsi="仿宋" w:eastAsia="仿宋" w:cs="宋体"/>
          <w:color w:val="333333"/>
          <w:kern w:val="0"/>
          <w:sz w:val="30"/>
          <w:szCs w:val="30"/>
        </w:rPr>
        <w:t>张表）</w:t>
      </w:r>
    </w:p>
    <w:p w14:paraId="585B3C43">
      <w:pPr>
        <w:ind w:firstLine="600" w:firstLineChars="200"/>
        <w:jc w:val="center"/>
        <w:rPr>
          <w:rFonts w:ascii="仿宋" w:hAnsi="仿宋" w:eastAsia="仿宋" w:cs="宋体"/>
          <w:color w:val="333333"/>
          <w:kern w:val="0"/>
          <w:sz w:val="30"/>
          <w:szCs w:val="30"/>
        </w:rPr>
      </w:pPr>
      <w:r>
        <w:rPr>
          <w:rFonts w:hint="eastAsia" w:ascii="仿宋" w:hAnsi="仿宋" w:eastAsia="仿宋" w:cs="宋体"/>
          <w:color w:val="333333"/>
          <w:kern w:val="0"/>
          <w:sz w:val="30"/>
          <w:szCs w:val="30"/>
        </w:rPr>
        <w:t>第三部分 </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年部门预算情况说明</w:t>
      </w:r>
    </w:p>
    <w:p w14:paraId="601B82D2">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一、关于</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年收支预算情况的总体说明</w:t>
      </w:r>
    </w:p>
    <w:p w14:paraId="09AEA534">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按照综合预算的原则，本部门及所属单位所有收入和支出均纳入部门预算管理。收入包括：财政拨款收入(含上级提前告知转移支付资金)；支出包括：一般公共服务、公共安全支出、社会保障和就业支出、住房保障支出等。</w:t>
      </w:r>
    </w:p>
    <w:p w14:paraId="2ECE7EB6">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本部门及所属单位</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年收支总预算</w:t>
      </w:r>
      <w:r>
        <w:rPr>
          <w:rFonts w:hint="eastAsia" w:ascii="仿宋" w:hAnsi="仿宋" w:eastAsia="仿宋" w:cs="宋体"/>
          <w:color w:val="333333"/>
          <w:kern w:val="0"/>
          <w:sz w:val="30"/>
          <w:szCs w:val="30"/>
          <w:lang w:val="en-US" w:eastAsia="zh-CN"/>
        </w:rPr>
        <w:t>86218.54</w:t>
      </w:r>
      <w:r>
        <w:rPr>
          <w:rFonts w:hint="eastAsia" w:ascii="仿宋" w:hAnsi="仿宋" w:eastAsia="仿宋" w:cs="宋体"/>
          <w:color w:val="333333"/>
          <w:kern w:val="0"/>
          <w:sz w:val="30"/>
          <w:szCs w:val="30"/>
        </w:rPr>
        <w:t>万元。</w:t>
      </w:r>
    </w:p>
    <w:p w14:paraId="6E475AA6">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收入预算增减情况：</w:t>
      </w:r>
    </w:p>
    <w:p w14:paraId="3A60E419">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年，本部门及所属单位部门收入预算</w:t>
      </w:r>
      <w:r>
        <w:rPr>
          <w:rFonts w:hint="eastAsia" w:ascii="仿宋" w:hAnsi="仿宋" w:eastAsia="仿宋" w:cs="宋体"/>
          <w:color w:val="333333"/>
          <w:kern w:val="0"/>
          <w:sz w:val="30"/>
          <w:szCs w:val="30"/>
          <w:lang w:val="en-US" w:eastAsia="zh-CN"/>
        </w:rPr>
        <w:t>86218.54</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同</w:t>
      </w:r>
      <w:r>
        <w:rPr>
          <w:rFonts w:hint="eastAsia" w:ascii="仿宋" w:hAnsi="仿宋" w:eastAsia="仿宋" w:cs="宋体"/>
          <w:color w:val="333333"/>
          <w:kern w:val="0"/>
          <w:sz w:val="30"/>
          <w:szCs w:val="30"/>
        </w:rPr>
        <w:t>比上年</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12258.13</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16.58</w:t>
      </w:r>
      <w:r>
        <w:rPr>
          <w:rFonts w:hint="eastAsia" w:ascii="仿宋" w:hAnsi="仿宋" w:eastAsia="仿宋" w:cs="宋体"/>
          <w:color w:val="333333"/>
          <w:kern w:val="0"/>
          <w:sz w:val="30"/>
          <w:szCs w:val="30"/>
        </w:rPr>
        <w:t xml:space="preserve"> %，</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rPr>
        <w:t>主要原因：</w:t>
      </w:r>
      <w:r>
        <w:rPr>
          <w:rFonts w:hint="eastAsia" w:ascii="仿宋" w:hAnsi="仿宋" w:eastAsia="仿宋" w:cs="宋体"/>
          <w:color w:val="333333"/>
          <w:kern w:val="0"/>
          <w:sz w:val="30"/>
          <w:szCs w:val="30"/>
          <w:lang w:val="en-US" w:eastAsia="zh-CN"/>
        </w:rPr>
        <w:t>2025年项目支出照比上年有所增加，主要为项目建设工程款</w:t>
      </w:r>
      <w:r>
        <w:rPr>
          <w:rFonts w:hint="eastAsia" w:ascii="仿宋" w:hAnsi="仿宋" w:eastAsia="仿宋" w:cs="宋体"/>
          <w:color w:val="333333"/>
          <w:kern w:val="0"/>
          <w:sz w:val="30"/>
          <w:szCs w:val="30"/>
        </w:rPr>
        <w:t xml:space="preserve">；按照资金来源划分，财政拨款收入(含上级提前告知转移支付资金) </w:t>
      </w:r>
      <w:r>
        <w:rPr>
          <w:rFonts w:hint="eastAsia" w:ascii="仿宋" w:hAnsi="仿宋" w:eastAsia="仿宋" w:cs="宋体"/>
          <w:color w:val="333333"/>
          <w:kern w:val="0"/>
          <w:sz w:val="30"/>
          <w:szCs w:val="30"/>
          <w:lang w:val="en-US" w:eastAsia="zh-CN"/>
        </w:rPr>
        <w:t>86218.54</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同</w:t>
      </w:r>
      <w:r>
        <w:rPr>
          <w:rFonts w:hint="eastAsia" w:ascii="仿宋" w:hAnsi="仿宋" w:eastAsia="仿宋" w:cs="宋体"/>
          <w:color w:val="333333"/>
          <w:kern w:val="0"/>
          <w:sz w:val="30"/>
          <w:szCs w:val="30"/>
        </w:rPr>
        <w:t>比上年</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12258.13</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16.58</w:t>
      </w:r>
      <w:r>
        <w:rPr>
          <w:rFonts w:hint="eastAsia" w:ascii="仿宋" w:hAnsi="仿宋" w:eastAsia="仿宋" w:cs="宋体"/>
          <w:color w:val="333333"/>
          <w:kern w:val="0"/>
          <w:sz w:val="30"/>
          <w:szCs w:val="30"/>
        </w:rPr>
        <w:t xml:space="preserve"> %，</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rPr>
        <w:t>主要原因：</w:t>
      </w:r>
      <w:r>
        <w:rPr>
          <w:rFonts w:hint="eastAsia" w:ascii="仿宋" w:hAnsi="仿宋" w:eastAsia="仿宋" w:cs="宋体"/>
          <w:color w:val="333333"/>
          <w:kern w:val="0"/>
          <w:sz w:val="30"/>
          <w:szCs w:val="30"/>
          <w:lang w:val="en-US" w:eastAsia="zh-CN"/>
        </w:rPr>
        <w:t>2025年项目支出照比上年有所增加，主要为项目建设工程款</w:t>
      </w:r>
      <w:r>
        <w:rPr>
          <w:rFonts w:hint="eastAsia" w:ascii="仿宋" w:hAnsi="仿宋" w:eastAsia="仿宋" w:cs="宋体"/>
          <w:color w:val="333333"/>
          <w:kern w:val="0"/>
          <w:sz w:val="30"/>
          <w:szCs w:val="30"/>
        </w:rPr>
        <w:t>。</w:t>
      </w:r>
    </w:p>
    <w:p w14:paraId="2D37ED05">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支出预算增减情况：</w:t>
      </w:r>
    </w:p>
    <w:p w14:paraId="06DA7B90">
      <w:pPr>
        <w:ind w:firstLine="600" w:firstLineChars="200"/>
        <w:jc w:val="left"/>
        <w:rPr>
          <w:rFonts w:hint="eastAsia" w:ascii="仿宋" w:hAnsi="仿宋" w:eastAsia="仿宋" w:cs="宋体"/>
          <w:color w:val="333333"/>
          <w:kern w:val="0"/>
          <w:sz w:val="30"/>
          <w:szCs w:val="30"/>
          <w:lang w:val="en-US" w:eastAsia="zh-CN"/>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年，本部门及所属单位部门总体情况支出</w:t>
      </w:r>
      <w:r>
        <w:rPr>
          <w:rFonts w:hint="eastAsia" w:ascii="仿宋" w:hAnsi="仿宋" w:eastAsia="仿宋" w:cs="宋体"/>
          <w:color w:val="333333"/>
          <w:kern w:val="0"/>
          <w:sz w:val="30"/>
          <w:szCs w:val="30"/>
          <w:lang w:val="en-US" w:eastAsia="zh-CN"/>
        </w:rPr>
        <w:t>86218.54</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同</w:t>
      </w:r>
      <w:r>
        <w:rPr>
          <w:rFonts w:hint="eastAsia" w:ascii="仿宋" w:hAnsi="仿宋" w:eastAsia="仿宋" w:cs="宋体"/>
          <w:color w:val="333333"/>
          <w:kern w:val="0"/>
          <w:sz w:val="30"/>
          <w:szCs w:val="30"/>
        </w:rPr>
        <w:t>比上年</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12258.13</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16.58</w:t>
      </w:r>
      <w:r>
        <w:rPr>
          <w:rFonts w:hint="eastAsia" w:ascii="仿宋" w:hAnsi="仿宋" w:eastAsia="仿宋" w:cs="宋体"/>
          <w:color w:val="333333"/>
          <w:kern w:val="0"/>
          <w:sz w:val="30"/>
          <w:szCs w:val="30"/>
        </w:rPr>
        <w:t xml:space="preserve"> %，</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rPr>
        <w:t>主要原因：</w:t>
      </w:r>
      <w:r>
        <w:rPr>
          <w:rFonts w:hint="eastAsia" w:ascii="仿宋" w:hAnsi="仿宋" w:eastAsia="仿宋" w:cs="宋体"/>
          <w:color w:val="333333"/>
          <w:kern w:val="0"/>
          <w:sz w:val="30"/>
          <w:szCs w:val="30"/>
          <w:lang w:val="en-US" w:eastAsia="zh-CN"/>
        </w:rPr>
        <w:t>2025年项目支出照比上年有所增加，主要为项目建设工程款</w:t>
      </w:r>
      <w:r>
        <w:rPr>
          <w:rFonts w:hint="eastAsia" w:ascii="仿宋" w:hAnsi="仿宋" w:eastAsia="仿宋" w:cs="宋体"/>
          <w:color w:val="333333"/>
          <w:kern w:val="0"/>
          <w:sz w:val="30"/>
          <w:szCs w:val="30"/>
        </w:rPr>
        <w:t>。其中：基本支出</w:t>
      </w:r>
      <w:r>
        <w:rPr>
          <w:rFonts w:hint="eastAsia" w:ascii="仿宋" w:hAnsi="仿宋" w:eastAsia="仿宋" w:cs="宋体"/>
          <w:color w:val="333333"/>
          <w:kern w:val="0"/>
          <w:sz w:val="30"/>
          <w:szCs w:val="30"/>
          <w:lang w:val="en-US" w:eastAsia="zh-CN"/>
        </w:rPr>
        <w:t>68819.82</w:t>
      </w:r>
      <w:r>
        <w:rPr>
          <w:rFonts w:hint="eastAsia" w:ascii="仿宋" w:hAnsi="仿宋" w:eastAsia="仿宋" w:cs="宋体"/>
          <w:color w:val="333333"/>
          <w:kern w:val="0"/>
          <w:sz w:val="30"/>
          <w:szCs w:val="30"/>
        </w:rPr>
        <w:t>万元，比上年</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1604.23</w:t>
      </w:r>
      <w:r>
        <w:rPr>
          <w:rFonts w:hint="eastAsia" w:ascii="仿宋" w:hAnsi="仿宋" w:eastAsia="仿宋" w:cs="宋体"/>
          <w:color w:val="333333"/>
          <w:kern w:val="0"/>
          <w:sz w:val="30"/>
          <w:szCs w:val="30"/>
        </w:rPr>
        <w:t>万元，</w:t>
      </w:r>
      <w:r>
        <w:rPr>
          <w:rFonts w:hint="eastAsia" w:ascii="仿宋" w:hAnsi="仿宋" w:eastAsia="仿宋" w:cs="宋体"/>
          <w:color w:val="auto"/>
          <w:kern w:val="0"/>
          <w:sz w:val="30"/>
          <w:szCs w:val="30"/>
          <w:lang w:eastAsia="zh-CN"/>
        </w:rPr>
        <w:t>增加</w:t>
      </w:r>
      <w:r>
        <w:rPr>
          <w:rFonts w:hint="eastAsia" w:ascii="仿宋" w:hAnsi="仿宋" w:eastAsia="仿宋" w:cs="宋体"/>
          <w:color w:val="auto"/>
          <w:kern w:val="0"/>
          <w:sz w:val="30"/>
          <w:szCs w:val="30"/>
          <w:lang w:val="en-US" w:eastAsia="zh-CN"/>
        </w:rPr>
        <w:t>0.24</w:t>
      </w:r>
      <w:r>
        <w:rPr>
          <w:rFonts w:hint="eastAsia" w:ascii="仿宋" w:hAnsi="仿宋" w:eastAsia="仿宋" w:cs="宋体"/>
          <w:color w:val="auto"/>
          <w:kern w:val="0"/>
          <w:sz w:val="30"/>
          <w:szCs w:val="30"/>
        </w:rPr>
        <w:t>%，</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rPr>
        <w:t>主要原因：</w:t>
      </w:r>
      <w:r>
        <w:rPr>
          <w:rFonts w:hint="eastAsia" w:ascii="仿宋" w:hAnsi="仿宋" w:eastAsia="仿宋" w:cs="宋体"/>
          <w:color w:val="333333"/>
          <w:kern w:val="0"/>
          <w:sz w:val="30"/>
          <w:szCs w:val="30"/>
          <w:lang w:val="en-US" w:eastAsia="zh-CN"/>
        </w:rPr>
        <w:t>工资调整及保险调整导致</w:t>
      </w:r>
      <w:bookmarkStart w:id="0" w:name="_GoBack"/>
      <w:bookmarkEnd w:id="0"/>
      <w:r>
        <w:rPr>
          <w:rFonts w:hint="eastAsia" w:ascii="仿宋" w:hAnsi="仿宋" w:eastAsia="仿宋" w:cs="宋体"/>
          <w:color w:val="333333"/>
          <w:kern w:val="0"/>
          <w:sz w:val="30"/>
          <w:szCs w:val="30"/>
          <w:lang w:val="en-US" w:eastAsia="zh-CN"/>
        </w:rPr>
        <w:t>人员经费增加。</w:t>
      </w:r>
      <w:r>
        <w:rPr>
          <w:rFonts w:hint="eastAsia" w:ascii="仿宋" w:hAnsi="仿宋" w:eastAsia="仿宋" w:cs="宋体"/>
          <w:color w:val="333333"/>
          <w:kern w:val="0"/>
          <w:sz w:val="30"/>
          <w:szCs w:val="30"/>
        </w:rPr>
        <w:t>项目支出</w:t>
      </w:r>
      <w:r>
        <w:rPr>
          <w:rFonts w:hint="eastAsia" w:ascii="仿宋" w:hAnsi="仿宋" w:eastAsia="仿宋" w:cs="宋体"/>
          <w:color w:val="333333"/>
          <w:kern w:val="0"/>
          <w:sz w:val="30"/>
          <w:szCs w:val="30"/>
          <w:lang w:val="en-US" w:eastAsia="zh-CN"/>
        </w:rPr>
        <w:t>17398.72万元</w:t>
      </w:r>
      <w:r>
        <w:rPr>
          <w:rFonts w:hint="eastAsia" w:ascii="仿宋" w:hAnsi="仿宋" w:eastAsia="仿宋" w:cs="宋体"/>
          <w:color w:val="333333"/>
          <w:kern w:val="0"/>
          <w:sz w:val="30"/>
          <w:szCs w:val="30"/>
        </w:rPr>
        <w:t>比上年</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10653.9</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158</w:t>
      </w:r>
      <w:r>
        <w:rPr>
          <w:rFonts w:hint="eastAsia" w:ascii="仿宋" w:hAnsi="仿宋" w:eastAsia="仿宋" w:cs="宋体"/>
          <w:color w:val="333333"/>
          <w:kern w:val="0"/>
          <w:sz w:val="30"/>
          <w:szCs w:val="30"/>
        </w:rPr>
        <w:t>%，</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rPr>
        <w:t>主要原因：</w:t>
      </w:r>
      <w:r>
        <w:rPr>
          <w:rFonts w:hint="eastAsia" w:ascii="仿宋" w:hAnsi="仿宋" w:eastAsia="仿宋" w:cs="宋体"/>
          <w:color w:val="333333"/>
          <w:kern w:val="0"/>
          <w:sz w:val="30"/>
          <w:szCs w:val="30"/>
          <w:lang w:val="en-US" w:eastAsia="zh-CN"/>
        </w:rPr>
        <w:t>项目中安排基建项目工程款。</w:t>
      </w:r>
    </w:p>
    <w:p w14:paraId="421C74F6">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二、关于</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年财政拨款收支预算情况说明</w:t>
      </w:r>
    </w:p>
    <w:p w14:paraId="30952B13">
      <w:pPr>
        <w:ind w:firstLine="600" w:firstLineChars="200"/>
        <w:jc w:val="left"/>
        <w:rPr>
          <w:rFonts w:hint="default" w:ascii="仿宋" w:hAnsi="仿宋" w:eastAsia="仿宋" w:cs="宋体"/>
          <w:color w:val="333333"/>
          <w:kern w:val="0"/>
          <w:sz w:val="30"/>
          <w:szCs w:val="30"/>
          <w:lang w:val="en-US" w:eastAsia="zh-CN"/>
        </w:rPr>
      </w:pPr>
      <w:r>
        <w:rPr>
          <w:rFonts w:hint="eastAsia" w:ascii="仿宋" w:hAnsi="仿宋" w:eastAsia="仿宋" w:cs="宋体"/>
          <w:color w:val="333333"/>
          <w:kern w:val="0"/>
          <w:sz w:val="30"/>
          <w:szCs w:val="30"/>
        </w:rPr>
        <w:t>本部门及所属单位</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年财政拨款收支总预算</w:t>
      </w:r>
      <w:r>
        <w:rPr>
          <w:rFonts w:hint="eastAsia" w:ascii="仿宋" w:hAnsi="仿宋" w:eastAsia="仿宋" w:cs="宋体"/>
          <w:color w:val="333333"/>
          <w:kern w:val="0"/>
          <w:sz w:val="30"/>
          <w:szCs w:val="30"/>
          <w:lang w:val="en-US" w:eastAsia="zh-CN"/>
        </w:rPr>
        <w:t>86218.54</w:t>
      </w:r>
      <w:r>
        <w:rPr>
          <w:rFonts w:hint="eastAsia" w:ascii="仿宋" w:hAnsi="仿宋" w:eastAsia="仿宋" w:cs="宋体"/>
          <w:color w:val="333333"/>
          <w:kern w:val="0"/>
          <w:sz w:val="30"/>
          <w:szCs w:val="30"/>
        </w:rPr>
        <w:t>万元，收入来源为当年财政拨款收入</w:t>
      </w:r>
      <w:r>
        <w:rPr>
          <w:rFonts w:hint="eastAsia" w:ascii="仿宋" w:hAnsi="仿宋" w:eastAsia="仿宋" w:cs="宋体"/>
          <w:color w:val="333333"/>
          <w:kern w:val="0"/>
          <w:sz w:val="30"/>
          <w:szCs w:val="30"/>
          <w:lang w:val="en-US" w:eastAsia="zh-CN"/>
        </w:rPr>
        <w:t>86218.54</w:t>
      </w:r>
      <w:r>
        <w:rPr>
          <w:rFonts w:hint="eastAsia" w:ascii="仿宋" w:hAnsi="仿宋" w:eastAsia="仿宋" w:cs="宋体"/>
          <w:color w:val="333333"/>
          <w:kern w:val="0"/>
          <w:sz w:val="30"/>
          <w:szCs w:val="30"/>
        </w:rPr>
        <w:t>万元。按功能支出分类包括：公共安全支出</w:t>
      </w:r>
      <w:r>
        <w:rPr>
          <w:rFonts w:hint="eastAsia" w:ascii="仿宋" w:hAnsi="仿宋" w:eastAsia="仿宋" w:cs="宋体"/>
          <w:color w:val="333333"/>
          <w:kern w:val="0"/>
          <w:sz w:val="30"/>
          <w:szCs w:val="30"/>
          <w:lang w:val="en-US" w:eastAsia="zh-CN"/>
        </w:rPr>
        <w:t>68026.95</w:t>
      </w:r>
      <w:r>
        <w:rPr>
          <w:rFonts w:hint="eastAsia" w:ascii="仿宋" w:hAnsi="仿宋" w:eastAsia="仿宋" w:cs="宋体"/>
          <w:color w:val="333333"/>
          <w:kern w:val="0"/>
          <w:sz w:val="30"/>
          <w:szCs w:val="30"/>
        </w:rPr>
        <w:t>万元，社会保障和就业支出</w:t>
      </w:r>
      <w:r>
        <w:rPr>
          <w:rFonts w:hint="eastAsia" w:ascii="仿宋" w:hAnsi="仿宋" w:eastAsia="仿宋" w:cs="宋体"/>
          <w:color w:val="333333"/>
          <w:kern w:val="0"/>
          <w:sz w:val="30"/>
          <w:szCs w:val="30"/>
          <w:lang w:val="en-US" w:eastAsia="zh-CN"/>
        </w:rPr>
        <w:t>8989.02</w:t>
      </w:r>
      <w:r>
        <w:rPr>
          <w:rFonts w:hint="eastAsia" w:ascii="仿宋" w:hAnsi="仿宋" w:eastAsia="仿宋" w:cs="宋体"/>
          <w:color w:val="333333"/>
          <w:kern w:val="0"/>
          <w:sz w:val="30"/>
          <w:szCs w:val="30"/>
        </w:rPr>
        <w:t>万元；卫生健康支出</w:t>
      </w:r>
      <w:r>
        <w:rPr>
          <w:rFonts w:hint="eastAsia" w:ascii="仿宋" w:hAnsi="仿宋" w:eastAsia="仿宋" w:cs="宋体"/>
          <w:color w:val="333333"/>
          <w:kern w:val="0"/>
          <w:sz w:val="30"/>
          <w:szCs w:val="30"/>
          <w:lang w:val="en-US" w:eastAsia="zh-CN"/>
        </w:rPr>
        <w:t>3309.69</w:t>
      </w:r>
      <w:r>
        <w:rPr>
          <w:rFonts w:hint="eastAsia" w:ascii="仿宋" w:hAnsi="仿宋" w:eastAsia="仿宋" w:cs="宋体"/>
          <w:color w:val="333333"/>
          <w:kern w:val="0"/>
          <w:sz w:val="30"/>
          <w:szCs w:val="30"/>
          <w:lang w:eastAsia="zh-CN"/>
        </w:rPr>
        <w:t>万元，住房保障支出</w:t>
      </w:r>
      <w:r>
        <w:rPr>
          <w:rFonts w:hint="eastAsia" w:ascii="仿宋" w:hAnsi="仿宋" w:eastAsia="仿宋" w:cs="宋体"/>
          <w:color w:val="333333"/>
          <w:kern w:val="0"/>
          <w:sz w:val="30"/>
          <w:szCs w:val="30"/>
          <w:lang w:val="en-US" w:eastAsia="zh-CN"/>
        </w:rPr>
        <w:t>5892.88</w:t>
      </w:r>
      <w:r>
        <w:rPr>
          <w:rFonts w:hint="eastAsia" w:ascii="仿宋" w:hAnsi="仿宋" w:eastAsia="仿宋" w:cs="宋体"/>
          <w:color w:val="333333"/>
          <w:kern w:val="0"/>
          <w:sz w:val="30"/>
          <w:szCs w:val="30"/>
          <w:lang w:eastAsia="zh-CN"/>
        </w:rPr>
        <w:t>万元。</w:t>
      </w:r>
      <w:r>
        <w:rPr>
          <w:rFonts w:hint="eastAsia" w:ascii="仿宋" w:hAnsi="仿宋" w:eastAsia="仿宋" w:cs="宋体"/>
          <w:color w:val="333333"/>
          <w:kern w:val="0"/>
          <w:sz w:val="30"/>
          <w:szCs w:val="30"/>
        </w:rPr>
        <w:t>按经济支出分类包括: 工资福利支出61519.05万元，商品和服务支出16907.64万元，对个人和家庭补助支出1049.85万元</w:t>
      </w:r>
      <w:r>
        <w:rPr>
          <w:rFonts w:hint="eastAsia" w:ascii="仿宋" w:hAnsi="仿宋" w:eastAsia="仿宋" w:cs="宋体"/>
          <w:color w:val="333333"/>
          <w:kern w:val="0"/>
          <w:sz w:val="30"/>
          <w:szCs w:val="30"/>
          <w:lang w:val="en-US" w:eastAsia="zh-CN"/>
        </w:rPr>
        <w:t>，资本性支出（基本建设）5200万元，资本性支出1542万元。</w:t>
      </w:r>
    </w:p>
    <w:p w14:paraId="51E33658">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 xml:space="preserve">财政拨款收入预算增减情况：财政拨款收入(含上级提前告知转移支付资金) </w:t>
      </w:r>
      <w:r>
        <w:rPr>
          <w:rFonts w:hint="eastAsia" w:ascii="仿宋" w:hAnsi="仿宋" w:eastAsia="仿宋" w:cs="宋体"/>
          <w:color w:val="333333"/>
          <w:kern w:val="0"/>
          <w:sz w:val="30"/>
          <w:szCs w:val="30"/>
          <w:lang w:val="en-US" w:eastAsia="zh-CN"/>
        </w:rPr>
        <w:t>86218.54</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同</w:t>
      </w:r>
      <w:r>
        <w:rPr>
          <w:rFonts w:hint="eastAsia" w:ascii="仿宋" w:hAnsi="仿宋" w:eastAsia="仿宋" w:cs="宋体"/>
          <w:color w:val="333333"/>
          <w:kern w:val="0"/>
          <w:sz w:val="30"/>
          <w:szCs w:val="30"/>
        </w:rPr>
        <w:t>比上年</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12258.13</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16.58</w:t>
      </w:r>
      <w:r>
        <w:rPr>
          <w:rFonts w:hint="eastAsia" w:ascii="仿宋" w:hAnsi="仿宋" w:eastAsia="仿宋" w:cs="宋体"/>
          <w:color w:val="333333"/>
          <w:kern w:val="0"/>
          <w:sz w:val="30"/>
          <w:szCs w:val="30"/>
        </w:rPr>
        <w:t xml:space="preserve"> %，</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rPr>
        <w:t>主要原因：</w:t>
      </w:r>
      <w:r>
        <w:rPr>
          <w:rFonts w:hint="eastAsia" w:ascii="仿宋" w:hAnsi="仿宋" w:eastAsia="仿宋" w:cs="宋体"/>
          <w:color w:val="333333"/>
          <w:kern w:val="0"/>
          <w:sz w:val="30"/>
          <w:szCs w:val="30"/>
          <w:lang w:val="en-US" w:eastAsia="zh-CN"/>
        </w:rPr>
        <w:t>2025年项目支出照比上年有所增加，主要为项目建设工程款</w:t>
      </w:r>
      <w:r>
        <w:rPr>
          <w:rFonts w:hint="eastAsia" w:ascii="仿宋" w:hAnsi="仿宋" w:eastAsia="仿宋" w:cs="宋体"/>
          <w:color w:val="333333"/>
          <w:kern w:val="0"/>
          <w:sz w:val="30"/>
          <w:szCs w:val="30"/>
        </w:rPr>
        <w:t>。</w:t>
      </w:r>
    </w:p>
    <w:p w14:paraId="13D5673F">
      <w:pPr>
        <w:ind w:firstLine="600" w:firstLineChars="200"/>
        <w:jc w:val="left"/>
        <w:rPr>
          <w:rFonts w:hint="eastAsia" w:ascii="仿宋" w:hAnsi="仿宋" w:eastAsia="仿宋" w:cs="宋体"/>
          <w:color w:val="333333"/>
          <w:kern w:val="0"/>
          <w:sz w:val="30"/>
          <w:szCs w:val="30"/>
        </w:rPr>
      </w:pPr>
      <w:r>
        <w:rPr>
          <w:rFonts w:hint="eastAsia" w:ascii="仿宋" w:hAnsi="仿宋" w:eastAsia="仿宋" w:cs="宋体"/>
          <w:color w:val="333333"/>
          <w:kern w:val="0"/>
          <w:sz w:val="30"/>
          <w:szCs w:val="30"/>
        </w:rPr>
        <w:t>财政拨款支出预算增减情况：</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年，本部门及所属单位部门总体情况支出</w:t>
      </w:r>
      <w:r>
        <w:rPr>
          <w:rFonts w:hint="eastAsia" w:ascii="仿宋" w:hAnsi="仿宋" w:eastAsia="仿宋" w:cs="宋体"/>
          <w:color w:val="333333"/>
          <w:kern w:val="0"/>
          <w:sz w:val="30"/>
          <w:szCs w:val="30"/>
          <w:lang w:val="en-US" w:eastAsia="zh-CN"/>
        </w:rPr>
        <w:t>86218.54</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同</w:t>
      </w:r>
      <w:r>
        <w:rPr>
          <w:rFonts w:hint="eastAsia" w:ascii="仿宋" w:hAnsi="仿宋" w:eastAsia="仿宋" w:cs="宋体"/>
          <w:color w:val="333333"/>
          <w:kern w:val="0"/>
          <w:sz w:val="30"/>
          <w:szCs w:val="30"/>
        </w:rPr>
        <w:t>比上年</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12258.13</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16.58</w:t>
      </w:r>
      <w:r>
        <w:rPr>
          <w:rFonts w:hint="eastAsia" w:ascii="仿宋" w:hAnsi="仿宋" w:eastAsia="仿宋" w:cs="宋体"/>
          <w:color w:val="333333"/>
          <w:kern w:val="0"/>
          <w:sz w:val="30"/>
          <w:szCs w:val="30"/>
        </w:rPr>
        <w:t xml:space="preserve"> %，</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rPr>
        <w:t>主要原因：</w:t>
      </w:r>
      <w:r>
        <w:rPr>
          <w:rFonts w:hint="eastAsia" w:ascii="仿宋" w:hAnsi="仿宋" w:eastAsia="仿宋" w:cs="宋体"/>
          <w:color w:val="333333"/>
          <w:kern w:val="0"/>
          <w:sz w:val="30"/>
          <w:szCs w:val="30"/>
          <w:lang w:val="en-US" w:eastAsia="zh-CN"/>
        </w:rPr>
        <w:t>2025年项目支出照比上年有所增加，主要为项目建设工程款</w:t>
      </w:r>
      <w:r>
        <w:rPr>
          <w:rFonts w:hint="eastAsia" w:ascii="仿宋" w:hAnsi="仿宋" w:eastAsia="仿宋" w:cs="宋体"/>
          <w:color w:val="333333"/>
          <w:kern w:val="0"/>
          <w:sz w:val="30"/>
          <w:szCs w:val="30"/>
        </w:rPr>
        <w:t>。</w:t>
      </w:r>
    </w:p>
    <w:p w14:paraId="27D92DDB">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三、关于</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年一般公共预算基本支出情况说明</w:t>
      </w:r>
    </w:p>
    <w:p w14:paraId="7ED1424B">
      <w:pPr>
        <w:ind w:firstLine="600" w:firstLineChars="200"/>
        <w:jc w:val="left"/>
        <w:rPr>
          <w:rFonts w:hint="eastAsia" w:ascii="仿宋" w:hAnsi="仿宋" w:eastAsia="仿宋" w:cs="宋体"/>
          <w:color w:val="333333"/>
          <w:kern w:val="0"/>
          <w:sz w:val="30"/>
          <w:szCs w:val="30"/>
          <w:lang w:eastAsia="zh-CN"/>
        </w:rPr>
      </w:pPr>
      <w:r>
        <w:rPr>
          <w:rFonts w:hint="eastAsia" w:ascii="仿宋" w:hAnsi="仿宋" w:eastAsia="仿宋" w:cs="宋体"/>
          <w:color w:val="333333"/>
          <w:kern w:val="0"/>
          <w:sz w:val="30"/>
          <w:szCs w:val="30"/>
        </w:rPr>
        <w:t>本部门及所属单位</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年一般公共预算基本支出</w:t>
      </w:r>
      <w:r>
        <w:rPr>
          <w:rFonts w:hint="eastAsia" w:ascii="仿宋" w:hAnsi="仿宋" w:eastAsia="仿宋" w:cs="宋体"/>
          <w:color w:val="333333"/>
          <w:kern w:val="0"/>
          <w:sz w:val="30"/>
          <w:szCs w:val="30"/>
          <w:lang w:val="en-US" w:eastAsia="zh-CN"/>
        </w:rPr>
        <w:t>68819.82</w:t>
      </w:r>
      <w:r>
        <w:rPr>
          <w:rFonts w:hint="eastAsia" w:ascii="仿宋" w:hAnsi="仿宋" w:eastAsia="仿宋" w:cs="宋体"/>
          <w:color w:val="333333"/>
          <w:kern w:val="0"/>
          <w:sz w:val="30"/>
          <w:szCs w:val="30"/>
        </w:rPr>
        <w:t>万元，其中：工资福利支出</w:t>
      </w:r>
      <w:r>
        <w:rPr>
          <w:rFonts w:hint="eastAsia" w:ascii="仿宋" w:hAnsi="仿宋" w:eastAsia="仿宋" w:cs="宋体"/>
          <w:color w:val="333333"/>
          <w:kern w:val="0"/>
          <w:sz w:val="30"/>
          <w:szCs w:val="30"/>
          <w:lang w:val="en-US" w:eastAsia="zh-CN"/>
        </w:rPr>
        <w:t>61519.05</w:t>
      </w:r>
      <w:r>
        <w:rPr>
          <w:rFonts w:hint="eastAsia" w:ascii="仿宋" w:hAnsi="仿宋" w:eastAsia="仿宋" w:cs="宋体"/>
          <w:color w:val="333333"/>
          <w:kern w:val="0"/>
          <w:sz w:val="30"/>
          <w:szCs w:val="30"/>
        </w:rPr>
        <w:t>万元，商品和服务支出</w:t>
      </w:r>
      <w:r>
        <w:rPr>
          <w:rFonts w:hint="eastAsia" w:ascii="仿宋" w:hAnsi="仿宋" w:eastAsia="仿宋" w:cs="宋体"/>
          <w:color w:val="333333"/>
          <w:kern w:val="0"/>
          <w:sz w:val="30"/>
          <w:szCs w:val="30"/>
          <w:lang w:val="en-US" w:eastAsia="zh-CN"/>
        </w:rPr>
        <w:t>6496.67</w:t>
      </w:r>
      <w:r>
        <w:rPr>
          <w:rFonts w:hint="eastAsia" w:ascii="仿宋" w:hAnsi="仿宋" w:eastAsia="仿宋" w:cs="宋体"/>
          <w:color w:val="333333"/>
          <w:kern w:val="0"/>
          <w:sz w:val="30"/>
          <w:szCs w:val="30"/>
        </w:rPr>
        <w:t>万元，对个人和家庭补助支出</w:t>
      </w:r>
      <w:r>
        <w:rPr>
          <w:rFonts w:hint="eastAsia" w:ascii="仿宋" w:hAnsi="仿宋" w:eastAsia="仿宋" w:cs="宋体"/>
          <w:color w:val="333333"/>
          <w:kern w:val="0"/>
          <w:sz w:val="30"/>
          <w:szCs w:val="30"/>
          <w:lang w:val="en-US" w:eastAsia="zh-CN"/>
        </w:rPr>
        <w:t>804.1</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w:t>
      </w:r>
    </w:p>
    <w:p w14:paraId="23160C3C">
      <w:pPr>
        <w:ind w:firstLine="600" w:firstLineChars="200"/>
        <w:jc w:val="left"/>
        <w:rPr>
          <w:rFonts w:hint="eastAsia" w:ascii="仿宋" w:hAnsi="仿宋" w:eastAsia="仿宋" w:cs="宋体"/>
          <w:color w:val="333333"/>
          <w:kern w:val="0"/>
          <w:sz w:val="30"/>
          <w:szCs w:val="30"/>
          <w:lang w:val="en-US" w:eastAsia="zh-CN"/>
        </w:rPr>
      </w:pPr>
      <w:r>
        <w:rPr>
          <w:rFonts w:hint="eastAsia" w:ascii="仿宋" w:hAnsi="仿宋" w:eastAsia="仿宋" w:cs="宋体"/>
          <w:color w:val="333333"/>
          <w:kern w:val="0"/>
          <w:sz w:val="30"/>
          <w:szCs w:val="30"/>
        </w:rPr>
        <w:t>人员经费</w:t>
      </w:r>
      <w:r>
        <w:rPr>
          <w:rFonts w:hint="eastAsia" w:ascii="仿宋" w:hAnsi="仿宋" w:eastAsia="仿宋" w:cs="宋体"/>
          <w:color w:val="333333"/>
          <w:kern w:val="0"/>
          <w:sz w:val="30"/>
          <w:szCs w:val="30"/>
          <w:lang w:val="en-US" w:eastAsia="zh-CN"/>
        </w:rPr>
        <w:t>60895.96</w:t>
      </w:r>
      <w:r>
        <w:rPr>
          <w:rFonts w:hint="eastAsia" w:ascii="仿宋" w:hAnsi="仿宋" w:eastAsia="仿宋" w:cs="宋体"/>
          <w:color w:val="333333"/>
          <w:kern w:val="0"/>
          <w:sz w:val="30"/>
          <w:szCs w:val="30"/>
        </w:rPr>
        <w:t>万元，主要包括：基本工资</w:t>
      </w:r>
      <w:r>
        <w:rPr>
          <w:rFonts w:hint="eastAsia" w:ascii="仿宋" w:hAnsi="仿宋" w:eastAsia="仿宋" w:cs="宋体"/>
          <w:color w:val="333333"/>
          <w:kern w:val="0"/>
          <w:sz w:val="30"/>
          <w:szCs w:val="30"/>
          <w:lang w:eastAsia="zh-CN"/>
        </w:rPr>
        <w:t>、</w:t>
      </w:r>
      <w:r>
        <w:rPr>
          <w:rFonts w:hint="eastAsia" w:ascii="仿宋" w:hAnsi="仿宋" w:eastAsia="仿宋" w:cs="宋体"/>
          <w:color w:val="333333"/>
          <w:kern w:val="0"/>
          <w:sz w:val="30"/>
          <w:szCs w:val="30"/>
        </w:rPr>
        <w:t>津贴补贴</w:t>
      </w:r>
      <w:r>
        <w:rPr>
          <w:rFonts w:hint="eastAsia" w:ascii="仿宋" w:hAnsi="仿宋" w:eastAsia="仿宋" w:cs="宋体"/>
          <w:color w:val="333333"/>
          <w:kern w:val="0"/>
          <w:sz w:val="30"/>
          <w:szCs w:val="30"/>
          <w:lang w:eastAsia="zh-CN"/>
        </w:rPr>
        <w:t>、</w:t>
      </w:r>
      <w:r>
        <w:rPr>
          <w:rFonts w:hint="eastAsia" w:ascii="仿宋" w:hAnsi="仿宋" w:eastAsia="仿宋" w:cs="宋体"/>
          <w:color w:val="333333"/>
          <w:kern w:val="0"/>
          <w:sz w:val="30"/>
          <w:szCs w:val="30"/>
        </w:rPr>
        <w:t>机关事业单位基本养老保险、职工基本医疗保险缴费</w:t>
      </w:r>
      <w:r>
        <w:rPr>
          <w:rFonts w:hint="eastAsia" w:ascii="仿宋" w:hAnsi="仿宋" w:eastAsia="仿宋" w:cs="宋体"/>
          <w:color w:val="333333"/>
          <w:kern w:val="0"/>
          <w:sz w:val="30"/>
          <w:szCs w:val="30"/>
          <w:lang w:val="en-US" w:eastAsia="zh-CN"/>
        </w:rPr>
        <w:t>等支出。</w:t>
      </w:r>
    </w:p>
    <w:p w14:paraId="0EF7FD22">
      <w:pPr>
        <w:ind w:firstLine="600" w:firstLineChars="200"/>
        <w:jc w:val="left"/>
        <w:rPr>
          <w:rFonts w:hint="eastAsia" w:ascii="仿宋" w:hAnsi="仿宋" w:eastAsia="仿宋" w:cs="宋体"/>
          <w:color w:val="auto"/>
          <w:kern w:val="0"/>
          <w:sz w:val="30"/>
          <w:szCs w:val="30"/>
          <w:lang w:val="en-US" w:eastAsia="zh-CN"/>
        </w:rPr>
      </w:pPr>
      <w:r>
        <w:rPr>
          <w:rFonts w:hint="eastAsia" w:ascii="仿宋" w:hAnsi="仿宋" w:eastAsia="仿宋" w:cs="宋体"/>
          <w:color w:val="333333"/>
          <w:kern w:val="0"/>
          <w:sz w:val="30"/>
          <w:szCs w:val="30"/>
        </w:rPr>
        <w:t>商品和服务支出</w:t>
      </w:r>
      <w:r>
        <w:rPr>
          <w:rFonts w:hint="eastAsia" w:ascii="仿宋" w:hAnsi="仿宋" w:eastAsia="仿宋" w:cs="宋体"/>
          <w:color w:val="333333"/>
          <w:kern w:val="0"/>
          <w:sz w:val="30"/>
          <w:szCs w:val="30"/>
          <w:lang w:val="en-US" w:eastAsia="zh-CN"/>
        </w:rPr>
        <w:t>6319.63</w:t>
      </w:r>
      <w:r>
        <w:rPr>
          <w:rFonts w:hint="eastAsia" w:ascii="仿宋" w:hAnsi="仿宋" w:eastAsia="仿宋" w:cs="宋体"/>
          <w:color w:val="333333"/>
          <w:kern w:val="0"/>
          <w:sz w:val="30"/>
          <w:szCs w:val="30"/>
        </w:rPr>
        <w:t>万元，</w:t>
      </w:r>
      <w:r>
        <w:rPr>
          <w:rFonts w:hint="eastAsia" w:ascii="仿宋" w:hAnsi="仿宋" w:eastAsia="仿宋" w:cs="宋体"/>
          <w:color w:val="auto"/>
          <w:kern w:val="0"/>
          <w:sz w:val="30"/>
          <w:szCs w:val="30"/>
        </w:rPr>
        <w:t>主要包括：办公费、印刷费、</w:t>
      </w:r>
      <w:r>
        <w:rPr>
          <w:rFonts w:hint="eastAsia" w:ascii="仿宋" w:hAnsi="仿宋" w:eastAsia="仿宋" w:cs="宋体"/>
          <w:color w:val="auto"/>
          <w:kern w:val="0"/>
          <w:sz w:val="30"/>
          <w:szCs w:val="30"/>
          <w:lang w:eastAsia="zh-CN"/>
        </w:rPr>
        <w:t>水费、</w:t>
      </w:r>
      <w:r>
        <w:rPr>
          <w:rFonts w:hint="eastAsia" w:ascii="仿宋" w:hAnsi="仿宋" w:eastAsia="仿宋" w:cs="宋体"/>
          <w:color w:val="auto"/>
          <w:kern w:val="0"/>
          <w:sz w:val="30"/>
          <w:szCs w:val="30"/>
        </w:rPr>
        <w:t>差旅费、维修（护）费</w:t>
      </w:r>
      <w:r>
        <w:rPr>
          <w:rFonts w:hint="eastAsia" w:ascii="仿宋" w:hAnsi="仿宋" w:eastAsia="仿宋" w:cs="宋体"/>
          <w:color w:val="auto"/>
          <w:kern w:val="0"/>
          <w:sz w:val="30"/>
          <w:szCs w:val="30"/>
          <w:lang w:eastAsia="zh-CN"/>
        </w:rPr>
        <w:t>、</w:t>
      </w:r>
      <w:r>
        <w:rPr>
          <w:rFonts w:hint="eastAsia" w:ascii="仿宋" w:hAnsi="仿宋" w:eastAsia="仿宋" w:cs="宋体"/>
          <w:color w:val="auto"/>
          <w:kern w:val="0"/>
          <w:sz w:val="30"/>
          <w:szCs w:val="30"/>
        </w:rPr>
        <w:t>取暖费</w:t>
      </w:r>
      <w:r>
        <w:rPr>
          <w:rFonts w:hint="eastAsia" w:ascii="仿宋" w:hAnsi="仿宋" w:eastAsia="仿宋" w:cs="宋体"/>
          <w:color w:val="auto"/>
          <w:kern w:val="0"/>
          <w:sz w:val="30"/>
          <w:szCs w:val="30"/>
          <w:lang w:eastAsia="zh-CN"/>
        </w:rPr>
        <w:t>、</w:t>
      </w:r>
      <w:r>
        <w:rPr>
          <w:rFonts w:hint="eastAsia" w:ascii="仿宋" w:hAnsi="仿宋" w:eastAsia="仿宋" w:cs="宋体"/>
          <w:color w:val="auto"/>
          <w:kern w:val="0"/>
          <w:sz w:val="30"/>
          <w:szCs w:val="30"/>
        </w:rPr>
        <w:t>工会经费</w:t>
      </w:r>
      <w:r>
        <w:rPr>
          <w:rFonts w:hint="eastAsia" w:ascii="仿宋" w:hAnsi="仿宋" w:eastAsia="仿宋" w:cs="宋体"/>
          <w:color w:val="auto"/>
          <w:kern w:val="0"/>
          <w:sz w:val="30"/>
          <w:szCs w:val="30"/>
          <w:lang w:eastAsia="zh-CN"/>
        </w:rPr>
        <w:t>、</w:t>
      </w:r>
      <w:r>
        <w:rPr>
          <w:rFonts w:hint="eastAsia" w:ascii="仿宋" w:hAnsi="仿宋" w:eastAsia="仿宋" w:cs="宋体"/>
          <w:color w:val="auto"/>
          <w:kern w:val="0"/>
          <w:sz w:val="30"/>
          <w:szCs w:val="30"/>
        </w:rPr>
        <w:t>其他商品服务支出</w:t>
      </w:r>
      <w:r>
        <w:rPr>
          <w:rFonts w:hint="eastAsia" w:ascii="仿宋" w:hAnsi="仿宋" w:eastAsia="仿宋" w:cs="宋体"/>
          <w:color w:val="auto"/>
          <w:kern w:val="0"/>
          <w:sz w:val="30"/>
          <w:szCs w:val="30"/>
          <w:lang w:val="en-US" w:eastAsia="zh-CN"/>
        </w:rPr>
        <w:t>等支出。</w:t>
      </w:r>
    </w:p>
    <w:p w14:paraId="4E0DF471">
      <w:pPr>
        <w:ind w:firstLine="600" w:firstLineChars="200"/>
        <w:jc w:val="left"/>
        <w:rPr>
          <w:rFonts w:ascii="仿宋" w:hAnsi="仿宋" w:eastAsia="仿宋" w:cs="宋体"/>
          <w:color w:val="auto"/>
          <w:kern w:val="0"/>
          <w:sz w:val="30"/>
          <w:szCs w:val="30"/>
        </w:rPr>
      </w:pPr>
      <w:r>
        <w:rPr>
          <w:rFonts w:hint="eastAsia" w:ascii="仿宋" w:hAnsi="仿宋" w:eastAsia="仿宋" w:cs="宋体"/>
          <w:color w:val="auto"/>
          <w:kern w:val="0"/>
          <w:sz w:val="30"/>
          <w:szCs w:val="30"/>
        </w:rPr>
        <w:t>四、关于</w:t>
      </w:r>
      <w:r>
        <w:rPr>
          <w:rFonts w:hint="eastAsia" w:ascii="仿宋" w:hAnsi="仿宋" w:eastAsia="仿宋" w:cs="宋体"/>
          <w:color w:val="auto"/>
          <w:kern w:val="0"/>
          <w:sz w:val="30"/>
          <w:szCs w:val="30"/>
          <w:lang w:eastAsia="zh-CN"/>
        </w:rPr>
        <w:t>2025</w:t>
      </w:r>
      <w:r>
        <w:rPr>
          <w:rFonts w:hint="eastAsia" w:ascii="仿宋" w:hAnsi="仿宋" w:eastAsia="仿宋" w:cs="宋体"/>
          <w:color w:val="auto"/>
          <w:kern w:val="0"/>
          <w:sz w:val="30"/>
          <w:szCs w:val="30"/>
        </w:rPr>
        <w:t>年“三公”经费预算情况说明</w:t>
      </w:r>
    </w:p>
    <w:p w14:paraId="6DFCEF6F">
      <w:pPr>
        <w:ind w:firstLine="600" w:firstLineChars="200"/>
        <w:jc w:val="left"/>
        <w:rPr>
          <w:rFonts w:hint="eastAsia"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年“三公”经费预算数</w:t>
      </w:r>
      <w:r>
        <w:rPr>
          <w:rFonts w:hint="eastAsia" w:ascii="仿宋" w:hAnsi="仿宋" w:eastAsia="仿宋" w:cs="宋体"/>
          <w:color w:val="333333"/>
          <w:kern w:val="0"/>
          <w:sz w:val="30"/>
          <w:szCs w:val="30"/>
          <w:lang w:val="en-US" w:eastAsia="zh-CN"/>
        </w:rPr>
        <w:t>310</w:t>
      </w:r>
      <w:r>
        <w:rPr>
          <w:rFonts w:hint="eastAsia" w:ascii="仿宋" w:hAnsi="仿宋" w:eastAsia="仿宋" w:cs="宋体"/>
          <w:color w:val="333333"/>
          <w:kern w:val="0"/>
          <w:sz w:val="30"/>
          <w:szCs w:val="30"/>
        </w:rPr>
        <w:t>万元，其中：公务接待费用</w:t>
      </w:r>
      <w:r>
        <w:rPr>
          <w:rFonts w:hint="eastAsia" w:ascii="仿宋" w:hAnsi="仿宋" w:eastAsia="仿宋" w:cs="宋体"/>
          <w:color w:val="333333"/>
          <w:kern w:val="0"/>
          <w:sz w:val="30"/>
          <w:szCs w:val="30"/>
          <w:lang w:val="en-US" w:eastAsia="zh-CN"/>
        </w:rPr>
        <w:t>10</w:t>
      </w:r>
      <w:r>
        <w:rPr>
          <w:rFonts w:hint="eastAsia" w:ascii="仿宋" w:hAnsi="仿宋" w:eastAsia="仿宋" w:cs="宋体"/>
          <w:color w:val="333333"/>
          <w:kern w:val="0"/>
          <w:sz w:val="30"/>
          <w:szCs w:val="30"/>
        </w:rPr>
        <w:t>万元；因公出国（境）经费支出0万元；公务用车运行维护费</w:t>
      </w:r>
      <w:r>
        <w:rPr>
          <w:rFonts w:hint="eastAsia" w:ascii="仿宋" w:hAnsi="仿宋" w:eastAsia="仿宋" w:cs="宋体"/>
          <w:color w:val="333333"/>
          <w:kern w:val="0"/>
          <w:sz w:val="30"/>
          <w:szCs w:val="30"/>
          <w:lang w:val="en-US" w:eastAsia="zh-CN"/>
        </w:rPr>
        <w:t>300</w:t>
      </w:r>
      <w:r>
        <w:rPr>
          <w:rFonts w:hint="eastAsia" w:ascii="仿宋" w:hAnsi="仿宋" w:eastAsia="仿宋" w:cs="宋体"/>
          <w:color w:val="333333"/>
          <w:kern w:val="0"/>
          <w:sz w:val="30"/>
          <w:szCs w:val="30"/>
        </w:rPr>
        <w:t>万元。</w:t>
      </w:r>
    </w:p>
    <w:p w14:paraId="16751101">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五、其他重要事项情况说明</w:t>
      </w:r>
    </w:p>
    <w:p w14:paraId="67B08D32">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（一）机关运行经费情况</w:t>
      </w:r>
    </w:p>
    <w:p w14:paraId="109DF27A">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年机关运行经费预算为</w:t>
      </w:r>
      <w:r>
        <w:rPr>
          <w:rFonts w:hint="eastAsia" w:ascii="仿宋" w:hAnsi="仿宋" w:eastAsia="仿宋" w:cs="宋体"/>
          <w:color w:val="333333"/>
          <w:kern w:val="0"/>
          <w:sz w:val="30"/>
          <w:szCs w:val="30"/>
          <w:lang w:val="en-US" w:eastAsia="zh-CN"/>
        </w:rPr>
        <w:t>6496.67</w:t>
      </w:r>
      <w:r>
        <w:rPr>
          <w:rFonts w:hint="eastAsia" w:ascii="仿宋" w:hAnsi="仿宋" w:eastAsia="仿宋" w:cs="宋体"/>
          <w:color w:val="333333"/>
          <w:kern w:val="0"/>
          <w:sz w:val="30"/>
          <w:szCs w:val="30"/>
        </w:rPr>
        <w:t>万元。</w:t>
      </w:r>
    </w:p>
    <w:p w14:paraId="6A390AAC">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（二）政府采购情况</w:t>
      </w:r>
    </w:p>
    <w:p w14:paraId="759BD154">
      <w:pPr>
        <w:ind w:firstLine="600" w:firstLineChars="200"/>
        <w:jc w:val="left"/>
        <w:rPr>
          <w:rFonts w:hint="eastAsia" w:ascii="仿宋" w:hAnsi="仿宋" w:eastAsia="仿宋" w:cs="宋体"/>
          <w:color w:val="333333"/>
          <w:kern w:val="0"/>
          <w:sz w:val="30"/>
          <w:szCs w:val="30"/>
          <w:lang w:eastAsia="zh-CN"/>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年我部门政府采购预算</w:t>
      </w:r>
      <w:r>
        <w:rPr>
          <w:rFonts w:hint="eastAsia" w:ascii="仿宋" w:hAnsi="仿宋" w:eastAsia="仿宋" w:cs="宋体"/>
          <w:color w:val="333333"/>
          <w:kern w:val="0"/>
          <w:sz w:val="30"/>
          <w:szCs w:val="30"/>
          <w:lang w:val="en-US" w:eastAsia="zh-CN"/>
        </w:rPr>
        <w:t>76.2</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w:t>
      </w:r>
    </w:p>
    <w:p w14:paraId="51E2C7A9">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（三）政府购买服务情况</w:t>
      </w:r>
    </w:p>
    <w:p w14:paraId="53DC6817">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年抚顺市公安局无政府购买服务预算。</w:t>
      </w:r>
    </w:p>
    <w:p w14:paraId="31127B3C">
      <w:pPr>
        <w:ind w:firstLine="600" w:firstLineChars="200"/>
        <w:jc w:val="left"/>
        <w:rPr>
          <w:rFonts w:ascii="仿宋" w:hAnsi="仿宋" w:eastAsia="仿宋" w:cs="宋体"/>
          <w:color w:val="333333"/>
          <w:kern w:val="0"/>
          <w:sz w:val="30"/>
          <w:szCs w:val="30"/>
          <w:highlight w:val="none"/>
        </w:rPr>
      </w:pPr>
      <w:r>
        <w:rPr>
          <w:rFonts w:hint="eastAsia" w:ascii="仿宋" w:hAnsi="仿宋" w:eastAsia="仿宋" w:cs="宋体"/>
          <w:color w:val="333333"/>
          <w:kern w:val="0"/>
          <w:sz w:val="30"/>
          <w:szCs w:val="30"/>
          <w:highlight w:val="none"/>
        </w:rPr>
        <w:t>（四）国有资产占有使用情况</w:t>
      </w:r>
    </w:p>
    <w:p w14:paraId="6C953B77">
      <w:pPr>
        <w:ind w:firstLine="600" w:firstLineChars="200"/>
        <w:jc w:val="left"/>
        <w:rPr>
          <w:rFonts w:ascii="仿宋" w:hAnsi="仿宋" w:eastAsia="仿宋" w:cs="宋体"/>
          <w:color w:val="333333"/>
          <w:kern w:val="0"/>
          <w:sz w:val="30"/>
          <w:szCs w:val="30"/>
          <w:highlight w:val="none"/>
        </w:rPr>
      </w:pPr>
      <w:r>
        <w:rPr>
          <w:rFonts w:hint="eastAsia" w:ascii="仿宋" w:hAnsi="仿宋" w:eastAsia="仿宋" w:cs="宋体"/>
          <w:color w:val="333333"/>
          <w:kern w:val="0"/>
          <w:sz w:val="30"/>
          <w:szCs w:val="30"/>
          <w:highlight w:val="none"/>
        </w:rPr>
        <w:t>截止202</w:t>
      </w:r>
      <w:r>
        <w:rPr>
          <w:rFonts w:hint="eastAsia" w:ascii="仿宋" w:hAnsi="仿宋" w:eastAsia="仿宋" w:cs="宋体"/>
          <w:color w:val="333333"/>
          <w:kern w:val="0"/>
          <w:sz w:val="30"/>
          <w:szCs w:val="30"/>
          <w:highlight w:val="none"/>
          <w:lang w:val="en-US" w:eastAsia="zh-CN"/>
        </w:rPr>
        <w:t>4</w:t>
      </w:r>
      <w:r>
        <w:rPr>
          <w:rFonts w:hint="eastAsia" w:ascii="仿宋" w:hAnsi="仿宋" w:eastAsia="仿宋" w:cs="宋体"/>
          <w:color w:val="333333"/>
          <w:kern w:val="0"/>
          <w:sz w:val="30"/>
          <w:szCs w:val="30"/>
          <w:highlight w:val="none"/>
        </w:rPr>
        <w:t>年12月，抚顺市公安局及所属单位共有车辆</w:t>
      </w:r>
      <w:r>
        <w:rPr>
          <w:rFonts w:hint="eastAsia" w:ascii="仿宋" w:hAnsi="仿宋" w:eastAsia="仿宋" w:cs="宋体"/>
          <w:color w:val="333333"/>
          <w:kern w:val="0"/>
          <w:sz w:val="30"/>
          <w:szCs w:val="30"/>
          <w:highlight w:val="none"/>
          <w:lang w:val="en-US" w:eastAsia="zh-CN"/>
        </w:rPr>
        <w:t>487</w:t>
      </w:r>
      <w:r>
        <w:rPr>
          <w:rFonts w:hint="eastAsia" w:ascii="仿宋" w:hAnsi="仿宋" w:eastAsia="仿宋" w:cs="宋体"/>
          <w:color w:val="333333"/>
          <w:kern w:val="0"/>
          <w:sz w:val="30"/>
          <w:szCs w:val="30"/>
          <w:highlight w:val="none"/>
        </w:rPr>
        <w:t>辆，其中：一般公务用车6台、一般执法执勤用车</w:t>
      </w:r>
      <w:r>
        <w:rPr>
          <w:rFonts w:hint="eastAsia" w:ascii="仿宋" w:hAnsi="仿宋" w:eastAsia="仿宋" w:cs="宋体"/>
          <w:color w:val="333333"/>
          <w:kern w:val="0"/>
          <w:sz w:val="30"/>
          <w:szCs w:val="30"/>
          <w:highlight w:val="none"/>
          <w:lang w:val="en-US" w:eastAsia="zh-CN"/>
        </w:rPr>
        <w:t>401</w:t>
      </w:r>
      <w:r>
        <w:rPr>
          <w:rFonts w:hint="eastAsia" w:ascii="仿宋" w:hAnsi="仿宋" w:eastAsia="仿宋" w:cs="宋体"/>
          <w:color w:val="333333"/>
          <w:kern w:val="0"/>
          <w:sz w:val="30"/>
          <w:szCs w:val="30"/>
          <w:highlight w:val="none"/>
        </w:rPr>
        <w:t>台、特种专业技术用车</w:t>
      </w:r>
      <w:r>
        <w:rPr>
          <w:rFonts w:hint="eastAsia" w:ascii="仿宋" w:hAnsi="仿宋" w:eastAsia="仿宋" w:cs="宋体"/>
          <w:color w:val="333333"/>
          <w:kern w:val="0"/>
          <w:sz w:val="30"/>
          <w:szCs w:val="30"/>
          <w:highlight w:val="none"/>
          <w:lang w:val="en-US" w:eastAsia="zh-CN"/>
        </w:rPr>
        <w:t>80</w:t>
      </w:r>
      <w:r>
        <w:rPr>
          <w:rFonts w:hint="eastAsia" w:ascii="仿宋" w:hAnsi="仿宋" w:eastAsia="仿宋" w:cs="宋体"/>
          <w:color w:val="333333"/>
          <w:kern w:val="0"/>
          <w:sz w:val="30"/>
          <w:szCs w:val="30"/>
          <w:highlight w:val="none"/>
        </w:rPr>
        <w:t>台；单位价值50万元以上通用设备27台（套），单价100万元以上专用设备8台（套）。</w:t>
      </w:r>
    </w:p>
    <w:p w14:paraId="57CCCAEC">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（五）预算绩效情况</w:t>
      </w:r>
    </w:p>
    <w:p w14:paraId="7B22D73D">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年所有项目支出均填报了绩效目标，共涉及</w:t>
      </w:r>
      <w:r>
        <w:rPr>
          <w:rFonts w:hint="eastAsia" w:ascii="仿宋" w:hAnsi="仿宋" w:eastAsia="仿宋" w:cs="宋体"/>
          <w:color w:val="333333"/>
          <w:kern w:val="0"/>
          <w:sz w:val="30"/>
          <w:szCs w:val="30"/>
          <w:lang w:val="en-US" w:eastAsia="zh-CN"/>
        </w:rPr>
        <w:t>7</w:t>
      </w:r>
      <w:r>
        <w:rPr>
          <w:rFonts w:hint="eastAsia" w:ascii="仿宋" w:hAnsi="仿宋" w:eastAsia="仿宋" w:cs="宋体"/>
          <w:color w:val="333333"/>
          <w:kern w:val="0"/>
          <w:sz w:val="30"/>
          <w:szCs w:val="30"/>
        </w:rPr>
        <w:t>个项目，项目支出预算合计为</w:t>
      </w:r>
      <w:r>
        <w:rPr>
          <w:rFonts w:hint="eastAsia" w:ascii="仿宋" w:hAnsi="仿宋" w:eastAsia="仿宋" w:cs="宋体"/>
          <w:color w:val="333333"/>
          <w:kern w:val="0"/>
          <w:sz w:val="30"/>
          <w:szCs w:val="30"/>
          <w:lang w:val="en-US" w:eastAsia="zh-CN"/>
        </w:rPr>
        <w:t>17398.72</w:t>
      </w:r>
      <w:r>
        <w:rPr>
          <w:rFonts w:hint="eastAsia" w:ascii="仿宋" w:hAnsi="仿宋" w:eastAsia="仿宋" w:cs="宋体"/>
          <w:color w:val="333333"/>
          <w:kern w:val="0"/>
          <w:sz w:val="30"/>
          <w:szCs w:val="30"/>
        </w:rPr>
        <w:t>万元。单个项目支出绩效目标和指标详见附表。</w:t>
      </w:r>
    </w:p>
    <w:p w14:paraId="399EF3EA">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（六）预算公开表数据中无数据的情况说明</w:t>
      </w:r>
    </w:p>
    <w:p w14:paraId="74E33984">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年预算中表8政府性基金预算支出表、表13债务支出预算表、</w:t>
      </w:r>
      <w:r>
        <w:rPr>
          <w:rFonts w:hint="eastAsia" w:ascii="仿宋" w:hAnsi="仿宋" w:eastAsia="仿宋" w:cs="宋体"/>
          <w:color w:val="333333"/>
          <w:kern w:val="0"/>
          <w:sz w:val="30"/>
          <w:szCs w:val="30"/>
          <w:lang w:eastAsia="zh-CN"/>
        </w:rPr>
        <w:t>表</w:t>
      </w:r>
      <w:r>
        <w:rPr>
          <w:rFonts w:hint="eastAsia" w:ascii="仿宋" w:hAnsi="仿宋" w:eastAsia="仿宋" w:cs="宋体"/>
          <w:color w:val="333333"/>
          <w:kern w:val="0"/>
          <w:sz w:val="30"/>
          <w:szCs w:val="30"/>
        </w:rPr>
        <w:t>15政府购买服务支出预算表</w:t>
      </w:r>
      <w:r>
        <w:rPr>
          <w:rFonts w:hint="eastAsia" w:ascii="仿宋" w:hAnsi="仿宋" w:eastAsia="仿宋" w:cs="宋体"/>
          <w:color w:val="333333"/>
          <w:kern w:val="0"/>
          <w:sz w:val="30"/>
          <w:szCs w:val="30"/>
          <w:lang w:eastAsia="zh-CN"/>
        </w:rPr>
        <w:t>、表</w:t>
      </w:r>
      <w:r>
        <w:rPr>
          <w:rFonts w:hint="eastAsia" w:ascii="仿宋" w:hAnsi="仿宋" w:eastAsia="仿宋" w:cs="宋体"/>
          <w:color w:val="333333"/>
          <w:kern w:val="0"/>
          <w:sz w:val="30"/>
          <w:szCs w:val="30"/>
          <w:lang w:val="en-US" w:eastAsia="zh-CN"/>
        </w:rPr>
        <w:t>18</w:t>
      </w:r>
      <w:r>
        <w:rPr>
          <w:rFonts w:hint="eastAsia" w:ascii="仿宋" w:hAnsi="仿宋" w:eastAsia="仿宋" w:cs="宋体"/>
          <w:color w:val="333333"/>
          <w:kern w:val="0"/>
          <w:sz w:val="30"/>
          <w:szCs w:val="30"/>
          <w:lang w:eastAsia="zh-CN"/>
        </w:rPr>
        <w:t>部门管理专项资金预算表</w:t>
      </w:r>
      <w:r>
        <w:rPr>
          <w:rFonts w:hint="eastAsia" w:ascii="仿宋" w:hAnsi="仿宋" w:eastAsia="仿宋" w:cs="宋体"/>
          <w:color w:val="333333"/>
          <w:kern w:val="0"/>
          <w:sz w:val="30"/>
          <w:szCs w:val="30"/>
        </w:rPr>
        <w:t>中没有数据。</w:t>
      </w:r>
    </w:p>
    <w:p w14:paraId="1F08C583">
      <w:pPr>
        <w:ind w:firstLine="600" w:firstLineChars="200"/>
        <w:jc w:val="center"/>
        <w:rPr>
          <w:rFonts w:ascii="仿宋" w:hAnsi="仿宋" w:eastAsia="仿宋" w:cs="宋体"/>
          <w:color w:val="333333"/>
          <w:kern w:val="0"/>
          <w:sz w:val="30"/>
          <w:szCs w:val="30"/>
        </w:rPr>
      </w:pPr>
      <w:r>
        <w:rPr>
          <w:rFonts w:hint="eastAsia" w:ascii="仿宋" w:hAnsi="仿宋" w:eastAsia="仿宋" w:cs="宋体"/>
          <w:color w:val="333333"/>
          <w:kern w:val="0"/>
          <w:sz w:val="30"/>
          <w:szCs w:val="30"/>
        </w:rPr>
        <w:t>第四部分 名词解释</w:t>
      </w:r>
    </w:p>
    <w:p w14:paraId="159C04DF">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1、财政拨款收入：指市级财政当年拨付的资金。</w:t>
      </w:r>
    </w:p>
    <w:p w14:paraId="37851EC2">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2、基本支出：指保障机构正常运转、完成日常工作任务而发生的人员支出和公用支出。</w:t>
      </w:r>
    </w:p>
    <w:p w14:paraId="75B98BE8">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3、项目支出：指在基本支出之外为完成特定行政任务和事业发展目标所发生的支出。</w:t>
      </w:r>
    </w:p>
    <w:p w14:paraId="48833A31">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4、机关运行经费：是指各部门的公用经费，包括办公及印刷费、邮电费、差旅费、会议费、福利费、日常维护费、专用材料及一般设备购置费、办公用房水电费、办公用房取暖费、办公用房物业管理费、办公用车运行维护费以及其他费用。</w:t>
      </w:r>
    </w:p>
    <w:p w14:paraId="26BF947B">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5、行政事业性收费收入：指依据法律、行政法规、国务院有关规定、国务院财政部门会同价格主管部门共同发布的规章或者规定，省、自治区、直辖市人民政府财政部门会同价格主管部门共同发布的规定所收取的各项收费收入。</w:t>
      </w:r>
    </w:p>
    <w:p w14:paraId="26D4ADA4">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6、政府性基金收入：反映各级政府及其所属部门根据法律、行政法规规定并经国务院或财政部批准，向公民、法人和其他组织征收的政府性基金，以及参照政府性基金管理或纳入基金预算、具有特定用途的财政资金。</w:t>
      </w:r>
    </w:p>
    <w:p w14:paraId="5D8E4568">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7、其他收入：指除上述“财政拨款收入”、“行政事业性收费收入”、“政府性基金收入”以外的收入。</w:t>
      </w:r>
    </w:p>
    <w:p w14:paraId="2741214A">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8、“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2B0CD95">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9、公共安全支出（类）公安（款）其他公安支出（项）：反映政府维护社会公共安全方面，其他用于公安方面的支出。</w:t>
      </w:r>
    </w:p>
    <w:p w14:paraId="2D2939F8">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10、社会保障和就业（类）行政事业单位离退休（款）归口管理的行政单位离退休（项）：反映实行归口管理的行政单位（包括实行公务员管理的事业单位）开支的离退休经费。</w:t>
      </w:r>
    </w:p>
    <w:p w14:paraId="66A09AD2">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11、社会保障和就业（类）行政事业单位离退休（款）机关事业单位基本养老保险缴费支出（项）：反映机关事业单位实施养老保险制度由单位缴纳的养老保险费支出。</w:t>
      </w:r>
    </w:p>
    <w:p w14:paraId="3BF883AE">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12、医疗卫生和计划生育支出（类）行政事业单位医疗（款）行政单位医疗（项）：反映财政部门集中安排的行政单位基本医疗保险缴费经费的基本支出。</w:t>
      </w:r>
    </w:p>
    <w:p w14:paraId="6C936518">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13、住房保障（类）住房改革（款）住房公积金（项）：反映行政事业单位按人力资源和社会保障部、财政部规定的基本工资和津贴补贴以及规定比例为职工缴纳的住房公积金。</w:t>
      </w:r>
    </w:p>
    <w:p w14:paraId="097A8A41">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14、住房保障（类）住房改革（款）购房补贴（项）：反映按房改政策规定，行政事业单位向符合条件职工（含离退休人员）、军队（含武警）向转役复员离退休人员发放的用于购买住房的补贴。</w:t>
      </w:r>
    </w:p>
    <w:p w14:paraId="529CE7B6">
      <w:pPr>
        <w:ind w:firstLine="600" w:firstLineChars="200"/>
        <w:jc w:val="left"/>
        <w:rPr>
          <w:rFonts w:ascii="仿宋" w:hAnsi="仿宋" w:eastAsia="仿宋" w:cs="宋体"/>
          <w:color w:val="333333"/>
          <w:kern w:val="0"/>
          <w:sz w:val="30"/>
          <w:szCs w:val="30"/>
        </w:rPr>
      </w:pPr>
    </w:p>
    <w:p w14:paraId="5A6A28B4">
      <w:pPr>
        <w:ind w:firstLine="5700" w:firstLineChars="1900"/>
        <w:jc w:val="left"/>
        <w:rPr>
          <w:rFonts w:ascii="仿宋" w:hAnsi="仿宋" w:eastAsia="仿宋" w:cs="宋体"/>
          <w:color w:val="333333"/>
          <w:kern w:val="0"/>
          <w:sz w:val="30"/>
          <w:szCs w:val="30"/>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61CF5">
    <w:pPr>
      <w:pStyle w:val="2"/>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39084BF4">
                <w:pPr>
                  <w:pStyle w:val="2"/>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GQ5NjU1NTc4YWRlYjk1ZGUzODAwOWU2ZjZiYWI5ODIifQ=="/>
  </w:docVars>
  <w:rsids>
    <w:rsidRoot w:val="00747FA4"/>
    <w:rsid w:val="00006312"/>
    <w:rsid w:val="000452C1"/>
    <w:rsid w:val="00045C79"/>
    <w:rsid w:val="00074584"/>
    <w:rsid w:val="000D4A6A"/>
    <w:rsid w:val="000E37BE"/>
    <w:rsid w:val="00102A4B"/>
    <w:rsid w:val="00104418"/>
    <w:rsid w:val="001229EC"/>
    <w:rsid w:val="00123C06"/>
    <w:rsid w:val="001633D3"/>
    <w:rsid w:val="001B55AA"/>
    <w:rsid w:val="00245458"/>
    <w:rsid w:val="00257997"/>
    <w:rsid w:val="00260A7D"/>
    <w:rsid w:val="0028700F"/>
    <w:rsid w:val="00296AE0"/>
    <w:rsid w:val="002A0CDD"/>
    <w:rsid w:val="002A4E18"/>
    <w:rsid w:val="002C75DD"/>
    <w:rsid w:val="0031394C"/>
    <w:rsid w:val="003723C6"/>
    <w:rsid w:val="003A5E12"/>
    <w:rsid w:val="003B5984"/>
    <w:rsid w:val="003D0BC3"/>
    <w:rsid w:val="004101E7"/>
    <w:rsid w:val="00450CFD"/>
    <w:rsid w:val="00455AF6"/>
    <w:rsid w:val="00481B3A"/>
    <w:rsid w:val="004B690A"/>
    <w:rsid w:val="004C12E7"/>
    <w:rsid w:val="004D4279"/>
    <w:rsid w:val="004F2B02"/>
    <w:rsid w:val="00510AC7"/>
    <w:rsid w:val="00536857"/>
    <w:rsid w:val="00573BF1"/>
    <w:rsid w:val="00626243"/>
    <w:rsid w:val="00633C14"/>
    <w:rsid w:val="0065557A"/>
    <w:rsid w:val="006E0A92"/>
    <w:rsid w:val="006F47FF"/>
    <w:rsid w:val="00703267"/>
    <w:rsid w:val="00716ED0"/>
    <w:rsid w:val="00726A2F"/>
    <w:rsid w:val="00747FA4"/>
    <w:rsid w:val="00751EA9"/>
    <w:rsid w:val="00754E68"/>
    <w:rsid w:val="0076230C"/>
    <w:rsid w:val="007C0790"/>
    <w:rsid w:val="007C1C1B"/>
    <w:rsid w:val="00807B59"/>
    <w:rsid w:val="00870CFC"/>
    <w:rsid w:val="00872CEB"/>
    <w:rsid w:val="008914F3"/>
    <w:rsid w:val="008D0DD9"/>
    <w:rsid w:val="008F20D7"/>
    <w:rsid w:val="00901014"/>
    <w:rsid w:val="00956211"/>
    <w:rsid w:val="00966114"/>
    <w:rsid w:val="00975735"/>
    <w:rsid w:val="009F30CC"/>
    <w:rsid w:val="009F3293"/>
    <w:rsid w:val="00A16AC9"/>
    <w:rsid w:val="00A616BC"/>
    <w:rsid w:val="00A705A5"/>
    <w:rsid w:val="00A875F2"/>
    <w:rsid w:val="00AE3929"/>
    <w:rsid w:val="00B37FA9"/>
    <w:rsid w:val="00B43041"/>
    <w:rsid w:val="00B92148"/>
    <w:rsid w:val="00B95301"/>
    <w:rsid w:val="00BB593D"/>
    <w:rsid w:val="00BE10E0"/>
    <w:rsid w:val="00C708C4"/>
    <w:rsid w:val="00CB0F2F"/>
    <w:rsid w:val="00CD76C3"/>
    <w:rsid w:val="00CE0A8E"/>
    <w:rsid w:val="00D111B1"/>
    <w:rsid w:val="00D442E7"/>
    <w:rsid w:val="00E266AE"/>
    <w:rsid w:val="00E37593"/>
    <w:rsid w:val="00E477B9"/>
    <w:rsid w:val="00E76EA7"/>
    <w:rsid w:val="00E86A57"/>
    <w:rsid w:val="00EA7AEA"/>
    <w:rsid w:val="00EC26BE"/>
    <w:rsid w:val="00ED1542"/>
    <w:rsid w:val="00F066CE"/>
    <w:rsid w:val="00F121CD"/>
    <w:rsid w:val="00F47295"/>
    <w:rsid w:val="00F843E3"/>
    <w:rsid w:val="00FC22DA"/>
    <w:rsid w:val="00FD7400"/>
    <w:rsid w:val="02F114C9"/>
    <w:rsid w:val="0398305C"/>
    <w:rsid w:val="07BD7D24"/>
    <w:rsid w:val="0C7F6978"/>
    <w:rsid w:val="0C836100"/>
    <w:rsid w:val="0D360C75"/>
    <w:rsid w:val="10B325A0"/>
    <w:rsid w:val="1137358C"/>
    <w:rsid w:val="19983ACA"/>
    <w:rsid w:val="1C7B5D90"/>
    <w:rsid w:val="1D461BD3"/>
    <w:rsid w:val="22A5555C"/>
    <w:rsid w:val="2471674B"/>
    <w:rsid w:val="286D7229"/>
    <w:rsid w:val="2B5703F3"/>
    <w:rsid w:val="2DD43858"/>
    <w:rsid w:val="306F15A5"/>
    <w:rsid w:val="30C61BCC"/>
    <w:rsid w:val="32D37AA1"/>
    <w:rsid w:val="355663B3"/>
    <w:rsid w:val="358D0F0B"/>
    <w:rsid w:val="37394DA4"/>
    <w:rsid w:val="378837C3"/>
    <w:rsid w:val="3A4E66A1"/>
    <w:rsid w:val="3B446DFC"/>
    <w:rsid w:val="3CB701AE"/>
    <w:rsid w:val="3E693B97"/>
    <w:rsid w:val="41953EFB"/>
    <w:rsid w:val="453749EF"/>
    <w:rsid w:val="4B2B0B52"/>
    <w:rsid w:val="4BA52656"/>
    <w:rsid w:val="4DD26D32"/>
    <w:rsid w:val="4EC1220D"/>
    <w:rsid w:val="51144E72"/>
    <w:rsid w:val="58E646CE"/>
    <w:rsid w:val="5EAC0136"/>
    <w:rsid w:val="64B15450"/>
    <w:rsid w:val="65913D80"/>
    <w:rsid w:val="66061B48"/>
    <w:rsid w:val="67CA2987"/>
    <w:rsid w:val="6B3C18A4"/>
    <w:rsid w:val="77505456"/>
    <w:rsid w:val="78BE4570"/>
    <w:rsid w:val="78D97BDF"/>
    <w:rsid w:val="791E6521"/>
    <w:rsid w:val="79513660"/>
    <w:rsid w:val="7B2C3693"/>
    <w:rsid w:val="7D44147C"/>
    <w:rsid w:val="7EF3662D"/>
    <w:rsid w:val="7EF51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sz w:val="18"/>
      <w:szCs w:val="18"/>
    </w:rPr>
  </w:style>
  <w:style w:type="paragraph" w:styleId="3">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styleId="7">
    <w:name w:val="Strong"/>
    <w:basedOn w:val="6"/>
    <w:autoRedefine/>
    <w:qFormat/>
    <w:uiPriority w:val="0"/>
    <w:rPr>
      <w:b/>
      <w:bCs/>
    </w:rPr>
  </w:style>
  <w:style w:type="character" w:customStyle="1" w:styleId="8">
    <w:name w:val="页眉 Char"/>
    <w:basedOn w:val="6"/>
    <w:link w:val="3"/>
    <w:autoRedefine/>
    <w:qFormat/>
    <w:uiPriority w:val="0"/>
    <w:rPr>
      <w:kern w:val="2"/>
      <w:sz w:val="18"/>
      <w:szCs w:val="18"/>
    </w:rPr>
  </w:style>
  <w:style w:type="character" w:customStyle="1" w:styleId="9">
    <w:name w:val="页脚 Char"/>
    <w:basedOn w:val="6"/>
    <w:link w:val="2"/>
    <w:autoRedefine/>
    <w:qFormat/>
    <w:uiPriority w:val="0"/>
    <w:rPr>
      <w:kern w:val="2"/>
      <w:sz w:val="18"/>
      <w:szCs w:val="18"/>
    </w:rPr>
  </w:style>
  <w:style w:type="paragraph" w:styleId="10">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61F7B3-80E6-47ED-AB82-075B0EEC1A3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3750</Words>
  <Characters>4160</Characters>
  <Lines>5</Lines>
  <Paragraphs>10</Paragraphs>
  <TotalTime>118</TotalTime>
  <ScaleCrop>false</ScaleCrop>
  <LinksUpToDate>false</LinksUpToDate>
  <CharactersWithSpaces>4178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2022-01-26T07:16:00Z</dcterms:created>
  <dc:creator>微软用户</dc:creator>
  <cp:lastModifiedBy>陶世琦</cp:lastModifiedBy>
  <cp:lastPrinted>2022-02-10T06:22:00Z</cp:lastPrinted>
  <dcterms:modified xsi:type="dcterms:W3CDTF">2025-02-10T02:36:10Z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B504F7FABFED4A4391473DA7D4FA4981</vt:lpwstr>
  </property>
  <property fmtid="{D5CDD505-2E9C-101B-9397-08002B2CF9AE}" pid="4" name="KSOTemplateDocerSaveRecord">
    <vt:lpwstr>eyJoZGlkIjoiMGQ5NjU1NTc4YWRlYjk1ZGUzODAwOWU2ZjZiYWI5ODIiLCJ1c2VySWQiOiIxMTQ2Mzg3MjA5In0=</vt:lpwstr>
  </property>
</Properties>
</file>