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015EF3">
      <w:pPr>
        <w:ind w:firstLine="880" w:firstLineChars="200"/>
        <w:jc w:val="center"/>
        <w:rPr>
          <w:rFonts w:ascii="黑体" w:hAnsi="黑体" w:eastAsia="黑体" w:cs="黑体"/>
          <w:color w:val="333333"/>
          <w:kern w:val="0"/>
          <w:sz w:val="44"/>
          <w:szCs w:val="44"/>
        </w:rPr>
      </w:pPr>
      <w:r>
        <w:rPr>
          <w:rFonts w:hint="eastAsia" w:ascii="黑体" w:hAnsi="黑体" w:eastAsia="黑体" w:cs="黑体"/>
          <w:color w:val="333333"/>
          <w:kern w:val="0"/>
          <w:sz w:val="44"/>
          <w:szCs w:val="44"/>
          <w:lang w:eastAsia="zh-CN"/>
        </w:rPr>
        <w:t>2025</w:t>
      </w:r>
      <w:r>
        <w:rPr>
          <w:rFonts w:hint="eastAsia" w:ascii="黑体" w:hAnsi="黑体" w:eastAsia="黑体" w:cs="黑体"/>
          <w:color w:val="333333"/>
          <w:kern w:val="0"/>
          <w:sz w:val="44"/>
          <w:szCs w:val="44"/>
        </w:rPr>
        <w:t>年抚顺市公安局部门预算</w:t>
      </w:r>
    </w:p>
    <w:p w14:paraId="567499AB">
      <w:pPr>
        <w:ind w:firstLine="880" w:firstLineChars="200"/>
        <w:jc w:val="center"/>
        <w:rPr>
          <w:rFonts w:ascii="黑体" w:hAnsi="黑体" w:eastAsia="黑体" w:cs="黑体"/>
          <w:color w:val="333333"/>
          <w:kern w:val="0"/>
          <w:sz w:val="44"/>
          <w:szCs w:val="44"/>
        </w:rPr>
      </w:pPr>
      <w:r>
        <w:rPr>
          <w:rFonts w:hint="eastAsia" w:ascii="黑体" w:hAnsi="黑体" w:eastAsia="黑体" w:cs="黑体"/>
          <w:color w:val="333333"/>
          <w:kern w:val="0"/>
          <w:sz w:val="44"/>
          <w:szCs w:val="44"/>
        </w:rPr>
        <w:t>公开说明（汇总）</w:t>
      </w:r>
    </w:p>
    <w:p w14:paraId="7F6940FD">
      <w:pPr>
        <w:ind w:firstLine="602" w:firstLineChars="200"/>
        <w:jc w:val="center"/>
        <w:rPr>
          <w:rFonts w:ascii="仿宋" w:hAnsi="仿宋" w:eastAsia="仿宋" w:cs="宋体"/>
          <w:b/>
          <w:bCs/>
          <w:color w:val="333333"/>
          <w:kern w:val="0"/>
          <w:sz w:val="30"/>
          <w:szCs w:val="30"/>
        </w:rPr>
      </w:pPr>
    </w:p>
    <w:p w14:paraId="0C846375">
      <w:pPr>
        <w:ind w:firstLine="602" w:firstLineChars="200"/>
        <w:jc w:val="center"/>
        <w:rPr>
          <w:rFonts w:ascii="仿宋" w:hAnsi="仿宋" w:eastAsia="仿宋" w:cs="宋体"/>
          <w:color w:val="333333"/>
          <w:kern w:val="0"/>
          <w:sz w:val="30"/>
          <w:szCs w:val="30"/>
        </w:rPr>
      </w:pPr>
      <w:r>
        <w:rPr>
          <w:rFonts w:hint="eastAsia" w:ascii="仿宋" w:hAnsi="仿宋" w:eastAsia="仿宋" w:cs="宋体"/>
          <w:b/>
          <w:bCs/>
          <w:color w:val="333333"/>
          <w:kern w:val="0"/>
          <w:sz w:val="30"/>
          <w:szCs w:val="30"/>
        </w:rPr>
        <w:t>目录</w:t>
      </w:r>
    </w:p>
    <w:p w14:paraId="489FEE74">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第一部分 部门概况</w:t>
      </w:r>
    </w:p>
    <w:p w14:paraId="235DE7DA">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一、部门主要职能</w:t>
      </w:r>
    </w:p>
    <w:p w14:paraId="4E5A42DE">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二、部门预算单位构成</w:t>
      </w:r>
    </w:p>
    <w:p w14:paraId="3DD3D1D9">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第二部分</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年部门预算表</w:t>
      </w:r>
    </w:p>
    <w:p w14:paraId="3DC34722">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一、</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年部门收支预算总表</w:t>
      </w:r>
    </w:p>
    <w:p w14:paraId="2078987F">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二、</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年部门收入预算总表</w:t>
      </w:r>
    </w:p>
    <w:p w14:paraId="3DF63FA6">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三、</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年部门支出预算总表</w:t>
      </w:r>
    </w:p>
    <w:p w14:paraId="6C7816DE">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四、</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年部门财政拨款收支预算总表</w:t>
      </w:r>
    </w:p>
    <w:p w14:paraId="31D78D9B">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五、</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年部门一般公共预算支出表</w:t>
      </w:r>
    </w:p>
    <w:p w14:paraId="44848E3F">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六、</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年部门一般公共预算基本支出表</w:t>
      </w:r>
    </w:p>
    <w:p w14:paraId="366B76FD">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七、</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年部门一般公共预算“三公”经费支出表</w:t>
      </w:r>
    </w:p>
    <w:p w14:paraId="2EBF64F6">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八、</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年部门政府性基金预算支出表</w:t>
      </w:r>
    </w:p>
    <w:p w14:paraId="70189A20">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九、</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年部门项目支出预算表</w:t>
      </w:r>
    </w:p>
    <w:p w14:paraId="31C8B560">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年部门支出功能分类预算表</w:t>
      </w:r>
    </w:p>
    <w:p w14:paraId="49CF9416">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十一、</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年部门支出经济分类预算表（政府预算）</w:t>
      </w:r>
    </w:p>
    <w:p w14:paraId="73873D0B">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十二、</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年部门支出经济分类预算表（部门预算）</w:t>
      </w:r>
    </w:p>
    <w:p w14:paraId="5B2AA82E">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十三、</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年部门项债务支出预算表</w:t>
      </w:r>
    </w:p>
    <w:p w14:paraId="49B95A94">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十四、</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年部门政府采购支出预算表</w:t>
      </w:r>
    </w:p>
    <w:p w14:paraId="1325AD64">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十五、</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年部门政府购买服务支出预算表</w:t>
      </w:r>
    </w:p>
    <w:p w14:paraId="1278000B">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十六、</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年部门（单位）整体绩效目标表</w:t>
      </w:r>
    </w:p>
    <w:p w14:paraId="0BD4380F">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十七、</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年部门预算项目（政策）绩效目标表</w:t>
      </w:r>
    </w:p>
    <w:p w14:paraId="12AE6521">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十八、</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年部门部门管理专项资金预算表</w:t>
      </w:r>
    </w:p>
    <w:p w14:paraId="7786107C">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 xml:space="preserve">第三部分  </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年部门预算情况说明</w:t>
      </w:r>
    </w:p>
    <w:p w14:paraId="050FE58A">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第四部分  名词解释</w:t>
      </w:r>
    </w:p>
    <w:p w14:paraId="03B403BA">
      <w:pPr>
        <w:ind w:firstLine="600" w:firstLineChars="200"/>
        <w:jc w:val="left"/>
        <w:rPr>
          <w:rFonts w:ascii="仿宋" w:hAnsi="仿宋" w:eastAsia="仿宋" w:cs="宋体"/>
          <w:color w:val="333333"/>
          <w:kern w:val="0"/>
          <w:sz w:val="30"/>
          <w:szCs w:val="30"/>
        </w:rPr>
      </w:pPr>
    </w:p>
    <w:p w14:paraId="570B54F2">
      <w:pPr>
        <w:ind w:firstLine="600" w:firstLineChars="200"/>
        <w:jc w:val="left"/>
        <w:rPr>
          <w:rFonts w:ascii="仿宋" w:hAnsi="仿宋" w:eastAsia="仿宋" w:cs="宋体"/>
          <w:color w:val="333333"/>
          <w:kern w:val="0"/>
          <w:sz w:val="30"/>
          <w:szCs w:val="30"/>
        </w:rPr>
      </w:pPr>
    </w:p>
    <w:p w14:paraId="749F7393">
      <w:pPr>
        <w:ind w:firstLine="600" w:firstLineChars="200"/>
        <w:jc w:val="left"/>
        <w:rPr>
          <w:rFonts w:ascii="仿宋" w:hAnsi="仿宋" w:eastAsia="仿宋" w:cs="宋体"/>
          <w:color w:val="333333"/>
          <w:kern w:val="0"/>
          <w:sz w:val="30"/>
          <w:szCs w:val="30"/>
        </w:rPr>
      </w:pPr>
    </w:p>
    <w:p w14:paraId="6D2BCDEE">
      <w:pPr>
        <w:ind w:firstLine="600" w:firstLineChars="200"/>
        <w:jc w:val="left"/>
        <w:rPr>
          <w:rFonts w:ascii="仿宋" w:hAnsi="仿宋" w:eastAsia="仿宋" w:cs="宋体"/>
          <w:color w:val="333333"/>
          <w:kern w:val="0"/>
          <w:sz w:val="30"/>
          <w:szCs w:val="30"/>
        </w:rPr>
      </w:pPr>
    </w:p>
    <w:p w14:paraId="3052357B">
      <w:pPr>
        <w:ind w:firstLine="600" w:firstLineChars="200"/>
        <w:jc w:val="left"/>
        <w:rPr>
          <w:rFonts w:ascii="仿宋" w:hAnsi="仿宋" w:eastAsia="仿宋" w:cs="宋体"/>
          <w:color w:val="333333"/>
          <w:kern w:val="0"/>
          <w:sz w:val="30"/>
          <w:szCs w:val="30"/>
        </w:rPr>
      </w:pPr>
    </w:p>
    <w:p w14:paraId="7DE2BB2E">
      <w:pPr>
        <w:ind w:firstLine="600" w:firstLineChars="200"/>
        <w:jc w:val="left"/>
        <w:rPr>
          <w:rFonts w:ascii="仿宋" w:hAnsi="仿宋" w:eastAsia="仿宋" w:cs="宋体"/>
          <w:color w:val="333333"/>
          <w:kern w:val="0"/>
          <w:sz w:val="30"/>
          <w:szCs w:val="30"/>
        </w:rPr>
      </w:pPr>
    </w:p>
    <w:p w14:paraId="4DDC8240">
      <w:pPr>
        <w:ind w:firstLine="600" w:firstLineChars="200"/>
        <w:jc w:val="left"/>
        <w:rPr>
          <w:rFonts w:ascii="仿宋" w:hAnsi="仿宋" w:eastAsia="仿宋" w:cs="宋体"/>
          <w:color w:val="333333"/>
          <w:kern w:val="0"/>
          <w:sz w:val="30"/>
          <w:szCs w:val="30"/>
        </w:rPr>
      </w:pPr>
    </w:p>
    <w:p w14:paraId="6F899E55">
      <w:pPr>
        <w:ind w:firstLine="600" w:firstLineChars="200"/>
        <w:jc w:val="left"/>
        <w:rPr>
          <w:rFonts w:ascii="仿宋" w:hAnsi="仿宋" w:eastAsia="仿宋" w:cs="宋体"/>
          <w:color w:val="333333"/>
          <w:kern w:val="0"/>
          <w:sz w:val="30"/>
          <w:szCs w:val="30"/>
        </w:rPr>
      </w:pPr>
    </w:p>
    <w:p w14:paraId="78FD0CD5">
      <w:pPr>
        <w:ind w:firstLine="600" w:firstLineChars="200"/>
        <w:jc w:val="left"/>
        <w:rPr>
          <w:rFonts w:ascii="仿宋" w:hAnsi="仿宋" w:eastAsia="仿宋" w:cs="宋体"/>
          <w:color w:val="333333"/>
          <w:kern w:val="0"/>
          <w:sz w:val="30"/>
          <w:szCs w:val="30"/>
        </w:rPr>
      </w:pPr>
    </w:p>
    <w:p w14:paraId="4E841927">
      <w:pPr>
        <w:ind w:firstLine="600" w:firstLineChars="200"/>
        <w:jc w:val="left"/>
        <w:rPr>
          <w:rFonts w:ascii="仿宋" w:hAnsi="仿宋" w:eastAsia="仿宋" w:cs="宋体"/>
          <w:color w:val="333333"/>
          <w:kern w:val="0"/>
          <w:sz w:val="30"/>
          <w:szCs w:val="30"/>
        </w:rPr>
      </w:pPr>
    </w:p>
    <w:p w14:paraId="34FF585B">
      <w:pPr>
        <w:ind w:firstLine="600" w:firstLineChars="200"/>
        <w:jc w:val="left"/>
        <w:rPr>
          <w:rFonts w:ascii="仿宋" w:hAnsi="仿宋" w:eastAsia="仿宋" w:cs="宋体"/>
          <w:color w:val="333333"/>
          <w:kern w:val="0"/>
          <w:sz w:val="30"/>
          <w:szCs w:val="30"/>
        </w:rPr>
      </w:pPr>
    </w:p>
    <w:p w14:paraId="342D605E">
      <w:pPr>
        <w:ind w:firstLine="600" w:firstLineChars="200"/>
        <w:jc w:val="left"/>
        <w:rPr>
          <w:rFonts w:ascii="仿宋" w:hAnsi="仿宋" w:eastAsia="仿宋" w:cs="宋体"/>
          <w:color w:val="333333"/>
          <w:kern w:val="0"/>
          <w:sz w:val="30"/>
          <w:szCs w:val="30"/>
        </w:rPr>
      </w:pPr>
    </w:p>
    <w:p w14:paraId="092A8395">
      <w:pPr>
        <w:ind w:firstLine="600" w:firstLineChars="200"/>
        <w:jc w:val="left"/>
        <w:rPr>
          <w:rFonts w:ascii="仿宋" w:hAnsi="仿宋" w:eastAsia="仿宋" w:cs="宋体"/>
          <w:color w:val="333333"/>
          <w:kern w:val="0"/>
          <w:sz w:val="30"/>
          <w:szCs w:val="30"/>
        </w:rPr>
      </w:pPr>
    </w:p>
    <w:p w14:paraId="0CA82C39">
      <w:pPr>
        <w:ind w:firstLine="600" w:firstLineChars="200"/>
        <w:jc w:val="left"/>
        <w:rPr>
          <w:rFonts w:ascii="仿宋" w:hAnsi="仿宋" w:eastAsia="仿宋" w:cs="宋体"/>
          <w:color w:val="333333"/>
          <w:kern w:val="0"/>
          <w:sz w:val="30"/>
          <w:szCs w:val="30"/>
        </w:rPr>
      </w:pPr>
    </w:p>
    <w:p w14:paraId="1CF6045C">
      <w:pPr>
        <w:ind w:firstLine="600" w:firstLineChars="200"/>
        <w:jc w:val="left"/>
        <w:rPr>
          <w:rFonts w:ascii="仿宋" w:hAnsi="仿宋" w:eastAsia="仿宋" w:cs="宋体"/>
          <w:color w:val="333333"/>
          <w:kern w:val="0"/>
          <w:sz w:val="30"/>
          <w:szCs w:val="30"/>
        </w:rPr>
      </w:pPr>
    </w:p>
    <w:p w14:paraId="31A6906B">
      <w:pPr>
        <w:ind w:firstLine="600" w:firstLineChars="200"/>
        <w:jc w:val="left"/>
        <w:rPr>
          <w:rFonts w:ascii="仿宋" w:hAnsi="仿宋" w:eastAsia="仿宋" w:cs="宋体"/>
          <w:color w:val="333333"/>
          <w:kern w:val="0"/>
          <w:sz w:val="30"/>
          <w:szCs w:val="30"/>
        </w:rPr>
      </w:pPr>
    </w:p>
    <w:p w14:paraId="410111F8">
      <w:pPr>
        <w:jc w:val="center"/>
        <w:rPr>
          <w:rFonts w:ascii="仿宋" w:hAnsi="仿宋" w:eastAsia="仿宋" w:cs="宋体"/>
          <w:color w:val="333333"/>
          <w:kern w:val="0"/>
          <w:sz w:val="30"/>
          <w:szCs w:val="30"/>
        </w:rPr>
      </w:pPr>
      <w:r>
        <w:rPr>
          <w:rFonts w:hint="eastAsia" w:ascii="仿宋" w:hAnsi="仿宋" w:eastAsia="仿宋" w:cs="宋体"/>
          <w:color w:val="333333"/>
          <w:kern w:val="0"/>
          <w:sz w:val="30"/>
          <w:szCs w:val="30"/>
        </w:rPr>
        <w:t>第一部分 部门概况</w:t>
      </w:r>
    </w:p>
    <w:p w14:paraId="55626F40">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 xml:space="preserve">一、主要职责 </w:t>
      </w:r>
    </w:p>
    <w:p w14:paraId="1F345210">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(一)、贯彻党和国家有关公安工作的方针、政策、法规、规章，研究拟定地方公安法规和规章、制度；指导、监督、检查全市公安工作。</w:t>
      </w:r>
    </w:p>
    <w:p w14:paraId="2785DA46">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(二)、掌握影响稳定、危害全市安全和社会治安的情况，分析形势，制定对策。</w:t>
      </w:r>
    </w:p>
    <w:p w14:paraId="30BAE5E4">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(三)、负责全市公安侦查工作，指挥、协调或直接处置重大案件、严重危害社会治安的重大治安事故和骚乱。</w:t>
      </w:r>
    </w:p>
    <w:p w14:paraId="0E444791">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(四)、指导、监督、组织全市公安机关依法查处危害社会治安秩序行为，依法管理户籍、居民身份证、枪支弹药、危险物品和特种行业。</w:t>
      </w:r>
    </w:p>
    <w:p w14:paraId="30B3EB33">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(五)、按规定权限，依法管理全市国籍工作,实施出境、入境和外国人在中国境内居留、旅行的有关管理工作。</w:t>
      </w:r>
    </w:p>
    <w:p w14:paraId="0F71EACF">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(六)、指导、管理、监督全市消防工作。</w:t>
      </w:r>
    </w:p>
    <w:p w14:paraId="6BC1632C">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(七)、负责维护全市道路交通安全、交通秩序以及机动车辆、驾驶员管理工作。</w:t>
      </w:r>
    </w:p>
    <w:p w14:paraId="0DD76ECE">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(八)、指导、监督全市国家机关、社会团体、企事业单位的治安保卫工作以及群众性治安保卫组织的治安防范工作。</w:t>
      </w:r>
    </w:p>
    <w:p w14:paraId="1114C547">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(九)、负责对全市公共信息网络的安全监察工作。</w:t>
      </w:r>
    </w:p>
    <w:p w14:paraId="05CE8BEE">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(十)、负责市公安机关依法承担的执行刑罚工作；负责对看守所、拘役所、治安拘留所、强制戒毒所、收容教育所等的管理工作。</w:t>
      </w:r>
    </w:p>
    <w:p w14:paraId="1E9F3B64">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(十一)、负责全市公安法制工作，负责全市公安机关收容教养审批和行政复议工作。</w:t>
      </w:r>
    </w:p>
    <w:p w14:paraId="5EB57678">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(十二)、负责对来我市的党和国家领导人、重要外宾及大型活动的安全警卫工作。</w:t>
      </w:r>
    </w:p>
    <w:p w14:paraId="4D814462">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(十三)、负责全市公安科技工作；规划、指导、实施全市公安技术、装备现代化建设。</w:t>
      </w:r>
    </w:p>
    <w:p w14:paraId="3EC69B88">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(十四)、负责全市公安机关后勤保障工作。</w:t>
      </w:r>
    </w:p>
    <w:p w14:paraId="350FCDE7">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(十五)、按管理权限，领导全市公安消防、警卫部门的队伍建设。对武警部队执行公安任务及相关业务建设实施领导和指导。</w:t>
      </w:r>
    </w:p>
    <w:p w14:paraId="5A2AACC8">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(十六)、负责全市公安机关思想政治工作和队伍建设，组织实施全市公安机关人员培训、公安教育和公安宣传工作，按规定权限协管县公安机关领导干部。</w:t>
      </w:r>
    </w:p>
    <w:p w14:paraId="6855A14E">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(十七)、负责全市公安队伍监督管理工作和警务督察工作；按规定权限实施对干部的监督，查处或督办公安队伍违纪案件。</w:t>
      </w:r>
    </w:p>
    <w:p w14:paraId="0C716E87">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(十八)、承办市委、市政府和上级公安机关交办的其他事项。</w:t>
      </w:r>
    </w:p>
    <w:p w14:paraId="1217F707">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(十九)、负责留置场所辅助性、技术性保障工作。</w:t>
      </w:r>
    </w:p>
    <w:p w14:paraId="609AEEBB">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二、部门预算单位构成</w:t>
      </w:r>
    </w:p>
    <w:p w14:paraId="2531DF19">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纳入抚顺市公安局</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年部门预算公开编制范围的二级预算单位共</w:t>
      </w:r>
      <w:r>
        <w:rPr>
          <w:rFonts w:hint="eastAsia" w:ascii="仿宋" w:hAnsi="仿宋" w:eastAsia="仿宋" w:cs="宋体"/>
          <w:color w:val="333333"/>
          <w:kern w:val="0"/>
          <w:sz w:val="30"/>
          <w:szCs w:val="30"/>
          <w:lang w:val="en-US" w:eastAsia="zh-CN"/>
        </w:rPr>
        <w:t>5</w:t>
      </w:r>
      <w:r>
        <w:rPr>
          <w:rFonts w:hint="eastAsia" w:ascii="仿宋" w:hAnsi="仿宋" w:eastAsia="仿宋" w:cs="宋体"/>
          <w:color w:val="333333"/>
          <w:kern w:val="0"/>
          <w:sz w:val="30"/>
          <w:szCs w:val="30"/>
        </w:rPr>
        <w:t xml:space="preserve">家分别是： </w:t>
      </w:r>
    </w:p>
    <w:p w14:paraId="17F68F32">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1、抚顺市公安局（本级）</w:t>
      </w:r>
    </w:p>
    <w:p w14:paraId="1692438B">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2、抚顺市公安局交通警察支队</w:t>
      </w:r>
    </w:p>
    <w:p w14:paraId="25F12C1C">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lang w:val="en-US" w:eastAsia="zh-CN"/>
        </w:rPr>
        <w:t>3</w:t>
      </w:r>
      <w:r>
        <w:rPr>
          <w:rFonts w:hint="eastAsia" w:ascii="仿宋" w:hAnsi="仿宋" w:eastAsia="仿宋" w:cs="宋体"/>
          <w:color w:val="333333"/>
          <w:kern w:val="0"/>
          <w:sz w:val="30"/>
          <w:szCs w:val="30"/>
        </w:rPr>
        <w:t>、抚顺市公安局监所管理支队</w:t>
      </w:r>
    </w:p>
    <w:p w14:paraId="17D25738">
      <w:pPr>
        <w:ind w:firstLine="600" w:firstLineChars="200"/>
        <w:jc w:val="left"/>
        <w:rPr>
          <w:rFonts w:hint="eastAsia" w:ascii="仿宋" w:hAnsi="仿宋" w:eastAsia="仿宋" w:cs="宋体"/>
          <w:color w:val="333333"/>
          <w:kern w:val="0"/>
          <w:sz w:val="30"/>
          <w:szCs w:val="30"/>
          <w:lang w:eastAsia="zh-CN"/>
        </w:rPr>
      </w:pPr>
      <w:r>
        <w:rPr>
          <w:rFonts w:hint="eastAsia" w:ascii="仿宋" w:hAnsi="仿宋" w:eastAsia="仿宋" w:cs="宋体"/>
          <w:color w:val="333333"/>
          <w:kern w:val="0"/>
          <w:sz w:val="30"/>
          <w:szCs w:val="30"/>
          <w:lang w:val="en-US" w:eastAsia="zh-CN"/>
        </w:rPr>
        <w:t>4</w:t>
      </w:r>
      <w:r>
        <w:rPr>
          <w:rFonts w:hint="eastAsia" w:ascii="仿宋" w:hAnsi="仿宋" w:eastAsia="仿宋" w:cs="宋体"/>
          <w:color w:val="333333"/>
          <w:kern w:val="0"/>
          <w:sz w:val="30"/>
          <w:szCs w:val="30"/>
        </w:rPr>
        <w:t>、抚顺市</w:t>
      </w:r>
      <w:r>
        <w:rPr>
          <w:rFonts w:hint="eastAsia" w:ascii="仿宋" w:hAnsi="仿宋" w:eastAsia="仿宋" w:cs="宋体"/>
          <w:color w:val="333333"/>
          <w:kern w:val="0"/>
          <w:sz w:val="30"/>
          <w:szCs w:val="30"/>
          <w:lang w:eastAsia="zh-CN"/>
        </w:rPr>
        <w:t>警务保障服务中心</w:t>
      </w:r>
    </w:p>
    <w:p w14:paraId="79C34F3B">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lang w:val="en-US" w:eastAsia="zh-CN"/>
        </w:rPr>
        <w:t>5</w:t>
      </w:r>
      <w:r>
        <w:rPr>
          <w:rFonts w:hint="eastAsia" w:ascii="仿宋" w:hAnsi="仿宋" w:eastAsia="仿宋" w:cs="宋体"/>
          <w:color w:val="333333"/>
          <w:kern w:val="0"/>
          <w:sz w:val="30"/>
          <w:szCs w:val="30"/>
        </w:rPr>
        <w:t>、抚顺市公安局森林警察支队</w:t>
      </w:r>
    </w:p>
    <w:p w14:paraId="78BEF955">
      <w:pPr>
        <w:ind w:firstLine="600" w:firstLineChars="200"/>
        <w:jc w:val="left"/>
        <w:rPr>
          <w:rFonts w:hint="eastAsia" w:ascii="仿宋" w:hAnsi="仿宋" w:eastAsia="仿宋" w:cs="宋体"/>
          <w:color w:val="333333"/>
          <w:kern w:val="0"/>
          <w:sz w:val="30"/>
          <w:szCs w:val="30"/>
          <w:lang w:eastAsia="zh-CN"/>
        </w:rPr>
      </w:pPr>
    </w:p>
    <w:p w14:paraId="5AE8EE7B">
      <w:pPr>
        <w:ind w:firstLine="600" w:firstLineChars="200"/>
        <w:jc w:val="center"/>
        <w:rPr>
          <w:rFonts w:ascii="仿宋" w:hAnsi="仿宋" w:eastAsia="仿宋" w:cs="宋体"/>
          <w:color w:val="333333"/>
          <w:kern w:val="0"/>
          <w:sz w:val="30"/>
          <w:szCs w:val="30"/>
        </w:rPr>
      </w:pPr>
      <w:r>
        <w:rPr>
          <w:rFonts w:hint="eastAsia" w:ascii="仿宋" w:hAnsi="仿宋" w:eastAsia="仿宋" w:cs="宋体"/>
          <w:color w:val="333333"/>
          <w:kern w:val="0"/>
          <w:sz w:val="30"/>
          <w:szCs w:val="30"/>
        </w:rPr>
        <w:t>第二部分 部门预算公开表</w:t>
      </w:r>
    </w:p>
    <w:p w14:paraId="477CDF15">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年部门预算公开表（1</w:t>
      </w:r>
      <w:r>
        <w:rPr>
          <w:rFonts w:hint="eastAsia" w:ascii="仿宋" w:hAnsi="仿宋" w:eastAsia="仿宋" w:cs="宋体"/>
          <w:color w:val="333333"/>
          <w:kern w:val="0"/>
          <w:sz w:val="30"/>
          <w:szCs w:val="30"/>
          <w:lang w:val="en-US" w:eastAsia="zh-CN"/>
        </w:rPr>
        <w:t>8</w:t>
      </w:r>
      <w:r>
        <w:rPr>
          <w:rFonts w:hint="eastAsia" w:ascii="仿宋" w:hAnsi="仿宋" w:eastAsia="仿宋" w:cs="宋体"/>
          <w:color w:val="333333"/>
          <w:kern w:val="0"/>
          <w:sz w:val="30"/>
          <w:szCs w:val="30"/>
        </w:rPr>
        <w:t>张表）</w:t>
      </w:r>
    </w:p>
    <w:p w14:paraId="585B3C43">
      <w:pPr>
        <w:ind w:firstLine="600" w:firstLineChars="200"/>
        <w:jc w:val="center"/>
        <w:rPr>
          <w:rFonts w:ascii="仿宋" w:hAnsi="仿宋" w:eastAsia="仿宋" w:cs="宋体"/>
          <w:color w:val="333333"/>
          <w:kern w:val="0"/>
          <w:sz w:val="30"/>
          <w:szCs w:val="30"/>
        </w:rPr>
      </w:pPr>
      <w:r>
        <w:rPr>
          <w:rFonts w:hint="eastAsia" w:ascii="仿宋" w:hAnsi="仿宋" w:eastAsia="仿宋" w:cs="宋体"/>
          <w:color w:val="333333"/>
          <w:kern w:val="0"/>
          <w:sz w:val="30"/>
          <w:szCs w:val="30"/>
        </w:rPr>
        <w:t>第三部分 </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年部门预算情况说明</w:t>
      </w:r>
    </w:p>
    <w:p w14:paraId="601B82D2">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一、关于</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年收支预算情况的总体说明</w:t>
      </w:r>
    </w:p>
    <w:p w14:paraId="09AEA534">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按照综合预算的原则，本部门及所属单位所有收入和支出均纳入部门预算管理。收入包括：财政拨款收入(含上级提前告知转移支付资金)；支出包括：一般公共服务、公共安全支出、社会保障和就业支出、住房保障支出等。</w:t>
      </w:r>
    </w:p>
    <w:p w14:paraId="2ECE7EB6">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本部门及所属单位</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年收支总预算</w:t>
      </w:r>
      <w:r>
        <w:rPr>
          <w:rFonts w:hint="eastAsia" w:ascii="仿宋" w:hAnsi="仿宋" w:eastAsia="仿宋" w:cs="宋体"/>
          <w:color w:val="333333"/>
          <w:kern w:val="0"/>
          <w:sz w:val="30"/>
          <w:szCs w:val="30"/>
          <w:lang w:val="en-US" w:eastAsia="zh-CN"/>
        </w:rPr>
        <w:t>92420.37</w:t>
      </w:r>
      <w:r>
        <w:rPr>
          <w:rFonts w:hint="eastAsia" w:ascii="仿宋" w:hAnsi="仿宋" w:eastAsia="仿宋" w:cs="宋体"/>
          <w:color w:val="333333"/>
          <w:kern w:val="0"/>
          <w:sz w:val="30"/>
          <w:szCs w:val="30"/>
        </w:rPr>
        <w:t>万元。</w:t>
      </w:r>
    </w:p>
    <w:p w14:paraId="6E475AA6">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收入预算增减情况：</w:t>
      </w:r>
    </w:p>
    <w:p w14:paraId="48638FB3">
      <w:pPr>
        <w:ind w:firstLine="600" w:firstLineChars="200"/>
        <w:jc w:val="left"/>
        <w:rPr>
          <w:rFonts w:hint="eastAsia" w:ascii="仿宋" w:hAnsi="仿宋" w:eastAsia="仿宋" w:cs="宋体"/>
          <w:color w:val="333333"/>
          <w:kern w:val="0"/>
          <w:sz w:val="30"/>
          <w:szCs w:val="30"/>
          <w:lang w:val="en-US" w:eastAsia="zh-CN"/>
        </w:rPr>
      </w:pP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年，本部门及所属单位部门收入预算</w:t>
      </w:r>
      <w:r>
        <w:rPr>
          <w:rFonts w:hint="eastAsia" w:ascii="仿宋" w:hAnsi="仿宋" w:eastAsia="仿宋" w:cs="宋体"/>
          <w:color w:val="333333"/>
          <w:kern w:val="0"/>
          <w:sz w:val="30"/>
          <w:szCs w:val="30"/>
          <w:lang w:val="en-US" w:eastAsia="zh-CN"/>
        </w:rPr>
        <w:t>92420.37</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同</w:t>
      </w:r>
      <w:r>
        <w:rPr>
          <w:rFonts w:hint="eastAsia" w:ascii="仿宋" w:hAnsi="仿宋" w:eastAsia="仿宋" w:cs="宋体"/>
          <w:color w:val="333333"/>
          <w:kern w:val="0"/>
          <w:sz w:val="30"/>
          <w:szCs w:val="30"/>
        </w:rPr>
        <w:t>比上年</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lang w:val="en-US" w:eastAsia="zh-CN"/>
        </w:rPr>
        <w:t>12439.29</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lang w:val="en-US" w:eastAsia="zh-CN"/>
        </w:rPr>
        <w:t>15.55</w:t>
      </w:r>
      <w:r>
        <w:rPr>
          <w:rFonts w:hint="eastAsia" w:ascii="仿宋" w:hAnsi="仿宋" w:eastAsia="仿宋" w:cs="宋体"/>
          <w:color w:val="333333"/>
          <w:kern w:val="0"/>
          <w:sz w:val="30"/>
          <w:szCs w:val="30"/>
        </w:rPr>
        <w:t xml:space="preserve"> %，</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rPr>
        <w:t>主要原因：</w:t>
      </w:r>
      <w:r>
        <w:rPr>
          <w:rFonts w:hint="eastAsia" w:ascii="仿宋" w:hAnsi="仿宋" w:eastAsia="仿宋" w:cs="宋体"/>
          <w:color w:val="333333"/>
          <w:kern w:val="0"/>
          <w:sz w:val="30"/>
          <w:szCs w:val="30"/>
          <w:lang w:val="en-US" w:eastAsia="zh-CN"/>
        </w:rPr>
        <w:t>2025年项目支出照比上年有所增加，主要为项目建设工程款</w:t>
      </w:r>
      <w:r>
        <w:rPr>
          <w:rFonts w:hint="eastAsia" w:ascii="仿宋" w:hAnsi="仿宋" w:eastAsia="仿宋" w:cs="宋体"/>
          <w:color w:val="333333"/>
          <w:kern w:val="0"/>
          <w:sz w:val="30"/>
          <w:szCs w:val="30"/>
        </w:rPr>
        <w:t xml:space="preserve">；按照资金来源划分，财政拨款收入(含上级提前告知转移支付资金) </w:t>
      </w:r>
      <w:r>
        <w:rPr>
          <w:rFonts w:hint="eastAsia" w:ascii="仿宋" w:hAnsi="仿宋" w:eastAsia="仿宋" w:cs="宋体"/>
          <w:color w:val="333333"/>
          <w:kern w:val="0"/>
          <w:sz w:val="30"/>
          <w:szCs w:val="30"/>
          <w:lang w:val="en-US" w:eastAsia="zh-CN"/>
        </w:rPr>
        <w:t>92420.37</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同</w:t>
      </w:r>
      <w:r>
        <w:rPr>
          <w:rFonts w:hint="eastAsia" w:ascii="仿宋" w:hAnsi="仿宋" w:eastAsia="仿宋" w:cs="宋体"/>
          <w:color w:val="333333"/>
          <w:kern w:val="0"/>
          <w:sz w:val="30"/>
          <w:szCs w:val="30"/>
        </w:rPr>
        <w:t>比上年</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lang w:val="en-US" w:eastAsia="zh-CN"/>
        </w:rPr>
        <w:t>12439.29</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lang w:val="en-US" w:eastAsia="zh-CN"/>
        </w:rPr>
        <w:t>15.55</w:t>
      </w:r>
      <w:r>
        <w:rPr>
          <w:rFonts w:hint="eastAsia" w:ascii="仿宋" w:hAnsi="仿宋" w:eastAsia="仿宋" w:cs="宋体"/>
          <w:color w:val="333333"/>
          <w:kern w:val="0"/>
          <w:sz w:val="30"/>
          <w:szCs w:val="30"/>
        </w:rPr>
        <w:t xml:space="preserve"> %，</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rPr>
        <w:t>主要原因：</w:t>
      </w:r>
      <w:r>
        <w:rPr>
          <w:rFonts w:hint="eastAsia" w:ascii="仿宋" w:hAnsi="仿宋" w:eastAsia="仿宋" w:cs="宋体"/>
          <w:color w:val="333333"/>
          <w:kern w:val="0"/>
          <w:sz w:val="30"/>
          <w:szCs w:val="30"/>
          <w:lang w:val="en-US" w:eastAsia="zh-CN"/>
        </w:rPr>
        <w:t>2025年项目支出照比上年有所增加，主要为项目建设工程款</w:t>
      </w:r>
    </w:p>
    <w:p w14:paraId="2D37ED05">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支出预算增减情况：</w:t>
      </w:r>
    </w:p>
    <w:p w14:paraId="06DA7B90">
      <w:pPr>
        <w:ind w:firstLine="600" w:firstLineChars="200"/>
        <w:jc w:val="left"/>
        <w:rPr>
          <w:rFonts w:hint="eastAsia" w:ascii="仿宋" w:hAnsi="仿宋" w:eastAsia="仿宋" w:cs="宋体"/>
          <w:color w:val="333333"/>
          <w:kern w:val="0"/>
          <w:sz w:val="30"/>
          <w:szCs w:val="30"/>
          <w:lang w:val="en-US" w:eastAsia="zh-CN"/>
        </w:rPr>
      </w:pP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年，本部门及所属单位部门总体情况支出</w:t>
      </w:r>
      <w:r>
        <w:rPr>
          <w:rFonts w:hint="eastAsia" w:ascii="仿宋" w:hAnsi="仿宋" w:eastAsia="仿宋" w:cs="宋体"/>
          <w:color w:val="333333"/>
          <w:kern w:val="0"/>
          <w:sz w:val="30"/>
          <w:szCs w:val="30"/>
          <w:lang w:val="en-US" w:eastAsia="zh-CN"/>
        </w:rPr>
        <w:t>92420.37</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同</w:t>
      </w:r>
      <w:r>
        <w:rPr>
          <w:rFonts w:hint="eastAsia" w:ascii="仿宋" w:hAnsi="仿宋" w:eastAsia="仿宋" w:cs="宋体"/>
          <w:color w:val="333333"/>
          <w:kern w:val="0"/>
          <w:sz w:val="30"/>
          <w:szCs w:val="30"/>
        </w:rPr>
        <w:t>比上年</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lang w:val="en-US" w:eastAsia="zh-CN"/>
        </w:rPr>
        <w:t>12439.29</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lang w:val="en-US" w:eastAsia="zh-CN"/>
        </w:rPr>
        <w:t>15.55</w:t>
      </w:r>
      <w:r>
        <w:rPr>
          <w:rFonts w:hint="eastAsia" w:ascii="仿宋" w:hAnsi="仿宋" w:eastAsia="仿宋" w:cs="宋体"/>
          <w:color w:val="333333"/>
          <w:kern w:val="0"/>
          <w:sz w:val="30"/>
          <w:szCs w:val="30"/>
        </w:rPr>
        <w:t xml:space="preserve"> %，</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rPr>
        <w:t>主要原因：</w:t>
      </w:r>
      <w:r>
        <w:rPr>
          <w:rFonts w:hint="eastAsia" w:ascii="仿宋" w:hAnsi="仿宋" w:eastAsia="仿宋" w:cs="宋体"/>
          <w:color w:val="333333"/>
          <w:kern w:val="0"/>
          <w:sz w:val="30"/>
          <w:szCs w:val="30"/>
          <w:lang w:val="en-US" w:eastAsia="zh-CN"/>
        </w:rPr>
        <w:t>2025年项目支出照比上年有所增加，主要为项目建设工程款</w:t>
      </w:r>
      <w:r>
        <w:rPr>
          <w:rFonts w:hint="eastAsia" w:ascii="仿宋" w:hAnsi="仿宋" w:eastAsia="仿宋" w:cs="宋体"/>
          <w:color w:val="333333"/>
          <w:kern w:val="0"/>
          <w:sz w:val="30"/>
          <w:szCs w:val="30"/>
        </w:rPr>
        <w:t>。其中：基本支出</w:t>
      </w:r>
      <w:r>
        <w:rPr>
          <w:rFonts w:hint="eastAsia" w:ascii="仿宋" w:hAnsi="仿宋" w:eastAsia="仿宋" w:cs="宋体"/>
          <w:color w:val="333333"/>
          <w:kern w:val="0"/>
          <w:sz w:val="30"/>
          <w:szCs w:val="30"/>
          <w:lang w:val="en-US" w:eastAsia="zh-CN"/>
        </w:rPr>
        <w:t>70595.26</w:t>
      </w:r>
      <w:r>
        <w:rPr>
          <w:rFonts w:hint="eastAsia" w:ascii="仿宋" w:hAnsi="仿宋" w:eastAsia="仿宋" w:cs="宋体"/>
          <w:color w:val="333333"/>
          <w:kern w:val="0"/>
          <w:sz w:val="30"/>
          <w:szCs w:val="30"/>
        </w:rPr>
        <w:t>万元，比上年</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lang w:val="en-US" w:eastAsia="zh-CN"/>
        </w:rPr>
        <w:t>1582.67</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lang w:val="en-US" w:eastAsia="zh-CN"/>
        </w:rPr>
        <w:t>2.23</w:t>
      </w:r>
      <w:r>
        <w:rPr>
          <w:rFonts w:hint="eastAsia" w:ascii="仿宋" w:hAnsi="仿宋" w:eastAsia="仿宋" w:cs="宋体"/>
          <w:color w:val="333333"/>
          <w:kern w:val="0"/>
          <w:sz w:val="30"/>
          <w:szCs w:val="30"/>
        </w:rPr>
        <w:t>%，</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rPr>
        <w:t>主要原因：</w:t>
      </w:r>
      <w:r>
        <w:rPr>
          <w:rFonts w:hint="eastAsia" w:ascii="仿宋" w:hAnsi="仿宋" w:eastAsia="仿宋" w:cs="宋体"/>
          <w:color w:val="333333"/>
          <w:kern w:val="0"/>
          <w:sz w:val="30"/>
          <w:szCs w:val="30"/>
          <w:lang w:val="en-US" w:eastAsia="zh-CN"/>
        </w:rPr>
        <w:t>工资调整及保险调整导致人员经费增加。</w:t>
      </w:r>
      <w:r>
        <w:rPr>
          <w:rFonts w:hint="eastAsia" w:ascii="仿宋" w:hAnsi="仿宋" w:eastAsia="仿宋" w:cs="宋体"/>
          <w:color w:val="333333"/>
          <w:kern w:val="0"/>
          <w:sz w:val="30"/>
          <w:szCs w:val="30"/>
        </w:rPr>
        <w:t>项目支出</w:t>
      </w:r>
      <w:r>
        <w:rPr>
          <w:rFonts w:hint="eastAsia" w:ascii="仿宋" w:hAnsi="仿宋" w:eastAsia="仿宋" w:cs="宋体"/>
          <w:color w:val="333333"/>
          <w:kern w:val="0"/>
          <w:sz w:val="30"/>
          <w:szCs w:val="30"/>
          <w:lang w:val="en-US" w:eastAsia="zh-CN"/>
        </w:rPr>
        <w:t>21825.11万元</w:t>
      </w:r>
      <w:r>
        <w:rPr>
          <w:rFonts w:hint="eastAsia" w:ascii="仿宋" w:hAnsi="仿宋" w:eastAsia="仿宋" w:cs="宋体"/>
          <w:color w:val="333333"/>
          <w:kern w:val="0"/>
          <w:sz w:val="30"/>
          <w:szCs w:val="30"/>
        </w:rPr>
        <w:t>比上年</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lang w:val="en-US" w:eastAsia="zh-CN"/>
        </w:rPr>
        <w:t>10856.62</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lang w:val="en-US" w:eastAsia="zh-CN"/>
        </w:rPr>
        <w:t>98.98</w:t>
      </w:r>
      <w:r>
        <w:rPr>
          <w:rFonts w:hint="eastAsia" w:ascii="仿宋" w:hAnsi="仿宋" w:eastAsia="仿宋" w:cs="宋体"/>
          <w:color w:val="333333"/>
          <w:kern w:val="0"/>
          <w:sz w:val="30"/>
          <w:szCs w:val="30"/>
        </w:rPr>
        <w:t>%，</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rPr>
        <w:t>主要原因：</w:t>
      </w:r>
      <w:r>
        <w:rPr>
          <w:rFonts w:hint="eastAsia" w:ascii="仿宋" w:hAnsi="仿宋" w:eastAsia="仿宋" w:cs="宋体"/>
          <w:color w:val="333333"/>
          <w:kern w:val="0"/>
          <w:sz w:val="30"/>
          <w:szCs w:val="30"/>
          <w:lang w:val="en-US" w:eastAsia="zh-CN"/>
        </w:rPr>
        <w:t>项目中安排基建项目工程款。</w:t>
      </w:r>
    </w:p>
    <w:p w14:paraId="421C74F6">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二、关于</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年财政拨款收支预算情况说明</w:t>
      </w:r>
    </w:p>
    <w:p w14:paraId="30952B13">
      <w:pPr>
        <w:ind w:firstLine="600" w:firstLineChars="200"/>
        <w:jc w:val="left"/>
        <w:rPr>
          <w:rFonts w:hint="default" w:ascii="仿宋" w:hAnsi="仿宋" w:eastAsia="仿宋" w:cs="宋体"/>
          <w:color w:val="333333"/>
          <w:kern w:val="0"/>
          <w:sz w:val="30"/>
          <w:szCs w:val="30"/>
          <w:lang w:val="en-US" w:eastAsia="zh-CN"/>
        </w:rPr>
      </w:pPr>
      <w:r>
        <w:rPr>
          <w:rFonts w:hint="eastAsia" w:ascii="仿宋" w:hAnsi="仿宋" w:eastAsia="仿宋" w:cs="宋体"/>
          <w:color w:val="333333"/>
          <w:kern w:val="0"/>
          <w:sz w:val="30"/>
          <w:szCs w:val="30"/>
        </w:rPr>
        <w:t>本部门及所属单位</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年财政拨款收支总预算</w:t>
      </w:r>
      <w:r>
        <w:rPr>
          <w:rFonts w:hint="eastAsia" w:ascii="仿宋" w:hAnsi="仿宋" w:eastAsia="仿宋" w:cs="宋体"/>
          <w:color w:val="333333"/>
          <w:kern w:val="0"/>
          <w:sz w:val="30"/>
          <w:szCs w:val="30"/>
          <w:lang w:val="en-US" w:eastAsia="zh-CN"/>
        </w:rPr>
        <w:t>92420.37</w:t>
      </w:r>
      <w:r>
        <w:rPr>
          <w:rFonts w:hint="eastAsia" w:ascii="仿宋" w:hAnsi="仿宋" w:eastAsia="仿宋" w:cs="宋体"/>
          <w:color w:val="333333"/>
          <w:kern w:val="0"/>
          <w:sz w:val="30"/>
          <w:szCs w:val="30"/>
        </w:rPr>
        <w:t>万元，收入来源为当年财政拨款收入</w:t>
      </w:r>
      <w:r>
        <w:rPr>
          <w:rFonts w:hint="eastAsia" w:ascii="仿宋" w:hAnsi="仿宋" w:eastAsia="仿宋" w:cs="宋体"/>
          <w:color w:val="333333"/>
          <w:kern w:val="0"/>
          <w:sz w:val="30"/>
          <w:szCs w:val="30"/>
          <w:lang w:val="en-US" w:eastAsia="zh-CN"/>
        </w:rPr>
        <w:t>92420.37</w:t>
      </w:r>
      <w:r>
        <w:rPr>
          <w:rFonts w:hint="eastAsia" w:ascii="仿宋" w:hAnsi="仿宋" w:eastAsia="仿宋" w:cs="宋体"/>
          <w:color w:val="333333"/>
          <w:kern w:val="0"/>
          <w:sz w:val="30"/>
          <w:szCs w:val="30"/>
        </w:rPr>
        <w:t>万元。按功能支出分类包括：公共安全支出</w:t>
      </w:r>
      <w:r>
        <w:rPr>
          <w:rFonts w:hint="eastAsia" w:ascii="仿宋" w:hAnsi="仿宋" w:eastAsia="仿宋" w:cs="宋体"/>
          <w:color w:val="333333"/>
          <w:kern w:val="0"/>
          <w:sz w:val="30"/>
          <w:szCs w:val="30"/>
          <w:lang w:val="en-US" w:eastAsia="zh-CN"/>
        </w:rPr>
        <w:t>74149.07</w:t>
      </w:r>
      <w:r>
        <w:rPr>
          <w:rFonts w:hint="eastAsia" w:ascii="仿宋" w:hAnsi="仿宋" w:eastAsia="仿宋" w:cs="宋体"/>
          <w:color w:val="333333"/>
          <w:kern w:val="0"/>
          <w:sz w:val="30"/>
          <w:szCs w:val="30"/>
        </w:rPr>
        <w:t>万元，社会保障和就业支出</w:t>
      </w:r>
      <w:r>
        <w:rPr>
          <w:rFonts w:hint="eastAsia" w:ascii="仿宋" w:hAnsi="仿宋" w:eastAsia="仿宋" w:cs="宋体"/>
          <w:color w:val="333333"/>
          <w:kern w:val="0"/>
          <w:sz w:val="30"/>
          <w:szCs w:val="30"/>
          <w:lang w:val="en-US" w:eastAsia="zh-CN"/>
        </w:rPr>
        <w:t>9022</w:t>
      </w:r>
      <w:r>
        <w:rPr>
          <w:rFonts w:hint="eastAsia" w:ascii="仿宋" w:hAnsi="仿宋" w:eastAsia="仿宋" w:cs="宋体"/>
          <w:color w:val="333333"/>
          <w:kern w:val="0"/>
          <w:sz w:val="30"/>
          <w:szCs w:val="30"/>
        </w:rPr>
        <w:t>万元；卫生健康支出</w:t>
      </w:r>
      <w:r>
        <w:rPr>
          <w:rFonts w:hint="eastAsia" w:ascii="仿宋" w:hAnsi="仿宋" w:eastAsia="仿宋" w:cs="宋体"/>
          <w:color w:val="333333"/>
          <w:kern w:val="0"/>
          <w:sz w:val="30"/>
          <w:szCs w:val="30"/>
          <w:lang w:val="en-US" w:eastAsia="zh-CN"/>
        </w:rPr>
        <w:t>3325.51</w:t>
      </w:r>
      <w:r>
        <w:rPr>
          <w:rFonts w:hint="eastAsia" w:ascii="仿宋" w:hAnsi="仿宋" w:eastAsia="仿宋" w:cs="宋体"/>
          <w:color w:val="333333"/>
          <w:kern w:val="0"/>
          <w:sz w:val="30"/>
          <w:szCs w:val="30"/>
          <w:lang w:eastAsia="zh-CN"/>
        </w:rPr>
        <w:t>万元，住房保障支出</w:t>
      </w:r>
      <w:r>
        <w:rPr>
          <w:rFonts w:hint="eastAsia" w:ascii="仿宋" w:hAnsi="仿宋" w:eastAsia="仿宋" w:cs="宋体"/>
          <w:color w:val="333333"/>
          <w:kern w:val="0"/>
          <w:sz w:val="30"/>
          <w:szCs w:val="30"/>
          <w:lang w:val="en-US" w:eastAsia="zh-CN"/>
        </w:rPr>
        <w:t>5923.79</w:t>
      </w:r>
      <w:r>
        <w:rPr>
          <w:rFonts w:hint="eastAsia" w:ascii="仿宋" w:hAnsi="仿宋" w:eastAsia="仿宋" w:cs="宋体"/>
          <w:color w:val="333333"/>
          <w:kern w:val="0"/>
          <w:sz w:val="30"/>
          <w:szCs w:val="30"/>
          <w:lang w:eastAsia="zh-CN"/>
        </w:rPr>
        <w:t>万元。</w:t>
      </w:r>
      <w:r>
        <w:rPr>
          <w:rFonts w:hint="eastAsia" w:ascii="仿宋" w:hAnsi="仿宋" w:eastAsia="仿宋" w:cs="宋体"/>
          <w:color w:val="333333"/>
          <w:kern w:val="0"/>
          <w:sz w:val="30"/>
          <w:szCs w:val="30"/>
        </w:rPr>
        <w:t>按经济支出分类包括: 工资福利支出61956.5万元，商品和服务支出21403.64万元，对个人和家庭补助支出1775.05万元</w:t>
      </w:r>
      <w:r>
        <w:rPr>
          <w:rFonts w:hint="eastAsia" w:ascii="仿宋" w:hAnsi="仿宋" w:eastAsia="仿宋" w:cs="宋体"/>
          <w:color w:val="333333"/>
          <w:kern w:val="0"/>
          <w:sz w:val="30"/>
          <w:szCs w:val="30"/>
          <w:lang w:val="en-US" w:eastAsia="zh-CN"/>
        </w:rPr>
        <w:t>，资本性支出（基本建设）5200万元，资本性支出2585.18万元。</w:t>
      </w:r>
    </w:p>
    <w:p w14:paraId="51E33658">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 xml:space="preserve">财政拨款收入预算增减情况：财政拨款收入(含上级提前告知转移支付资金) </w:t>
      </w:r>
      <w:r>
        <w:rPr>
          <w:rFonts w:hint="eastAsia" w:ascii="仿宋" w:hAnsi="仿宋" w:eastAsia="仿宋" w:cs="宋体"/>
          <w:color w:val="333333"/>
          <w:kern w:val="0"/>
          <w:sz w:val="30"/>
          <w:szCs w:val="30"/>
          <w:lang w:val="en-US" w:eastAsia="zh-CN"/>
        </w:rPr>
        <w:t>92420.37</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同</w:t>
      </w:r>
      <w:r>
        <w:rPr>
          <w:rFonts w:hint="eastAsia" w:ascii="仿宋" w:hAnsi="仿宋" w:eastAsia="仿宋" w:cs="宋体"/>
          <w:color w:val="333333"/>
          <w:kern w:val="0"/>
          <w:sz w:val="30"/>
          <w:szCs w:val="30"/>
        </w:rPr>
        <w:t>比上年</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lang w:val="en-US" w:eastAsia="zh-CN"/>
        </w:rPr>
        <w:t>12439.29</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lang w:val="en-US" w:eastAsia="zh-CN"/>
        </w:rPr>
        <w:t>15.55</w:t>
      </w:r>
      <w:r>
        <w:rPr>
          <w:rFonts w:hint="eastAsia" w:ascii="仿宋" w:hAnsi="仿宋" w:eastAsia="仿宋" w:cs="宋体"/>
          <w:color w:val="333333"/>
          <w:kern w:val="0"/>
          <w:sz w:val="30"/>
          <w:szCs w:val="30"/>
        </w:rPr>
        <w:t xml:space="preserve"> %，</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rPr>
        <w:t>主要原因：</w:t>
      </w:r>
      <w:r>
        <w:rPr>
          <w:rFonts w:hint="eastAsia" w:ascii="仿宋" w:hAnsi="仿宋" w:eastAsia="仿宋" w:cs="宋体"/>
          <w:color w:val="333333"/>
          <w:kern w:val="0"/>
          <w:sz w:val="30"/>
          <w:szCs w:val="30"/>
          <w:lang w:val="en-US" w:eastAsia="zh-CN"/>
        </w:rPr>
        <w:t>2025年项目支出照比上年有所增加，主要为项目建设工程款</w:t>
      </w:r>
      <w:r>
        <w:rPr>
          <w:rFonts w:hint="eastAsia" w:ascii="仿宋" w:hAnsi="仿宋" w:eastAsia="仿宋" w:cs="宋体"/>
          <w:color w:val="333333"/>
          <w:kern w:val="0"/>
          <w:sz w:val="30"/>
          <w:szCs w:val="30"/>
        </w:rPr>
        <w:t>。</w:t>
      </w:r>
    </w:p>
    <w:p w14:paraId="13D5673F">
      <w:pPr>
        <w:ind w:firstLine="600" w:firstLineChars="200"/>
        <w:jc w:val="left"/>
        <w:rPr>
          <w:rFonts w:hint="eastAsia" w:ascii="仿宋" w:hAnsi="仿宋" w:eastAsia="仿宋" w:cs="宋体"/>
          <w:color w:val="333333"/>
          <w:kern w:val="0"/>
          <w:sz w:val="30"/>
          <w:szCs w:val="30"/>
        </w:rPr>
      </w:pPr>
      <w:r>
        <w:rPr>
          <w:rFonts w:hint="eastAsia" w:ascii="仿宋" w:hAnsi="仿宋" w:eastAsia="仿宋" w:cs="宋体"/>
          <w:color w:val="333333"/>
          <w:kern w:val="0"/>
          <w:sz w:val="30"/>
          <w:szCs w:val="30"/>
        </w:rPr>
        <w:t>财政拨款支出预算增减情况：</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年，本部门及所属单位部门总体情况支出</w:t>
      </w:r>
      <w:r>
        <w:rPr>
          <w:rFonts w:hint="eastAsia" w:ascii="仿宋" w:hAnsi="仿宋" w:eastAsia="仿宋" w:cs="宋体"/>
          <w:color w:val="333333"/>
          <w:kern w:val="0"/>
          <w:sz w:val="30"/>
          <w:szCs w:val="30"/>
          <w:lang w:val="en-US" w:eastAsia="zh-CN"/>
        </w:rPr>
        <w:t>92420.37</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同</w:t>
      </w:r>
      <w:r>
        <w:rPr>
          <w:rFonts w:hint="eastAsia" w:ascii="仿宋" w:hAnsi="仿宋" w:eastAsia="仿宋" w:cs="宋体"/>
          <w:color w:val="333333"/>
          <w:kern w:val="0"/>
          <w:sz w:val="30"/>
          <w:szCs w:val="30"/>
        </w:rPr>
        <w:t>比上年</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lang w:val="en-US" w:eastAsia="zh-CN"/>
        </w:rPr>
        <w:t>12439.29</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lang w:val="en-US" w:eastAsia="zh-CN"/>
        </w:rPr>
        <w:t>15.55</w:t>
      </w:r>
      <w:r>
        <w:rPr>
          <w:rFonts w:hint="eastAsia" w:ascii="仿宋" w:hAnsi="仿宋" w:eastAsia="仿宋" w:cs="宋体"/>
          <w:color w:val="333333"/>
          <w:kern w:val="0"/>
          <w:sz w:val="30"/>
          <w:szCs w:val="30"/>
        </w:rPr>
        <w:t xml:space="preserve"> %，</w:t>
      </w:r>
      <w:r>
        <w:rPr>
          <w:rFonts w:hint="eastAsia" w:ascii="仿宋" w:hAnsi="仿宋" w:eastAsia="仿宋" w:cs="宋体"/>
          <w:color w:val="333333"/>
          <w:kern w:val="0"/>
          <w:sz w:val="30"/>
          <w:szCs w:val="30"/>
          <w:lang w:eastAsia="zh-CN"/>
        </w:rPr>
        <w:t>增加</w:t>
      </w:r>
      <w:r>
        <w:rPr>
          <w:rFonts w:hint="eastAsia" w:ascii="仿宋" w:hAnsi="仿宋" w:eastAsia="仿宋" w:cs="宋体"/>
          <w:color w:val="333333"/>
          <w:kern w:val="0"/>
          <w:sz w:val="30"/>
          <w:szCs w:val="30"/>
        </w:rPr>
        <w:t>主要原因：</w:t>
      </w:r>
      <w:r>
        <w:rPr>
          <w:rFonts w:hint="eastAsia" w:ascii="仿宋" w:hAnsi="仿宋" w:eastAsia="仿宋" w:cs="宋体"/>
          <w:color w:val="333333"/>
          <w:kern w:val="0"/>
          <w:sz w:val="30"/>
          <w:szCs w:val="30"/>
          <w:lang w:val="en-US" w:eastAsia="zh-CN"/>
        </w:rPr>
        <w:t>2025年项目支出照比上年有所增加，主要为项目建设工程款</w:t>
      </w:r>
      <w:r>
        <w:rPr>
          <w:rFonts w:hint="eastAsia" w:ascii="仿宋" w:hAnsi="仿宋" w:eastAsia="仿宋" w:cs="宋体"/>
          <w:color w:val="333333"/>
          <w:kern w:val="0"/>
          <w:sz w:val="30"/>
          <w:szCs w:val="30"/>
        </w:rPr>
        <w:t>。</w:t>
      </w:r>
    </w:p>
    <w:p w14:paraId="27D92DDB">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三、关于</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年一般公共预算基本支出情况说明</w:t>
      </w:r>
    </w:p>
    <w:p w14:paraId="7ED1424B">
      <w:pPr>
        <w:ind w:firstLine="600" w:firstLineChars="200"/>
        <w:jc w:val="left"/>
        <w:rPr>
          <w:rFonts w:hint="eastAsia" w:ascii="仿宋" w:hAnsi="仿宋" w:eastAsia="仿宋" w:cs="宋体"/>
          <w:color w:val="333333"/>
          <w:kern w:val="0"/>
          <w:sz w:val="30"/>
          <w:szCs w:val="30"/>
          <w:lang w:eastAsia="zh-CN"/>
        </w:rPr>
      </w:pPr>
      <w:r>
        <w:rPr>
          <w:rFonts w:hint="eastAsia" w:ascii="仿宋" w:hAnsi="仿宋" w:eastAsia="仿宋" w:cs="宋体"/>
          <w:color w:val="333333"/>
          <w:kern w:val="0"/>
          <w:sz w:val="30"/>
          <w:szCs w:val="30"/>
        </w:rPr>
        <w:t>本部门及所属单位</w:t>
      </w: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年一般公共预算基本支出</w:t>
      </w:r>
      <w:r>
        <w:rPr>
          <w:rFonts w:hint="eastAsia" w:ascii="仿宋" w:hAnsi="仿宋" w:eastAsia="仿宋" w:cs="宋体"/>
          <w:color w:val="333333"/>
          <w:kern w:val="0"/>
          <w:sz w:val="30"/>
          <w:szCs w:val="30"/>
          <w:lang w:val="en-US" w:eastAsia="zh-CN"/>
        </w:rPr>
        <w:t>70595.26</w:t>
      </w:r>
      <w:r>
        <w:rPr>
          <w:rFonts w:hint="eastAsia" w:ascii="仿宋" w:hAnsi="仿宋" w:eastAsia="仿宋" w:cs="宋体"/>
          <w:color w:val="333333"/>
          <w:kern w:val="0"/>
          <w:sz w:val="30"/>
          <w:szCs w:val="30"/>
        </w:rPr>
        <w:t>万元，其中：工资福利支出</w:t>
      </w:r>
      <w:r>
        <w:rPr>
          <w:rFonts w:hint="eastAsia" w:ascii="仿宋" w:hAnsi="仿宋" w:eastAsia="仿宋" w:cs="宋体"/>
          <w:color w:val="333333"/>
          <w:kern w:val="0"/>
          <w:sz w:val="30"/>
          <w:szCs w:val="30"/>
          <w:lang w:val="en-US" w:eastAsia="zh-CN"/>
        </w:rPr>
        <w:t>61956.5</w:t>
      </w:r>
      <w:r>
        <w:rPr>
          <w:rFonts w:hint="eastAsia" w:ascii="仿宋" w:hAnsi="仿宋" w:eastAsia="仿宋" w:cs="宋体"/>
          <w:color w:val="333333"/>
          <w:kern w:val="0"/>
          <w:sz w:val="30"/>
          <w:szCs w:val="30"/>
        </w:rPr>
        <w:t>万元，商品和服务支出</w:t>
      </w:r>
      <w:r>
        <w:rPr>
          <w:rFonts w:hint="eastAsia" w:ascii="仿宋" w:hAnsi="仿宋" w:eastAsia="仿宋" w:cs="宋体"/>
          <w:color w:val="333333"/>
          <w:kern w:val="0"/>
          <w:sz w:val="30"/>
          <w:szCs w:val="30"/>
          <w:lang w:val="en-US" w:eastAsia="zh-CN"/>
        </w:rPr>
        <w:t>7694.42</w:t>
      </w:r>
      <w:r>
        <w:rPr>
          <w:rFonts w:hint="eastAsia" w:ascii="仿宋" w:hAnsi="仿宋" w:eastAsia="仿宋" w:cs="宋体"/>
          <w:color w:val="333333"/>
          <w:kern w:val="0"/>
          <w:sz w:val="30"/>
          <w:szCs w:val="30"/>
        </w:rPr>
        <w:t>万元，对个人和家庭补助支出</w:t>
      </w:r>
      <w:r>
        <w:rPr>
          <w:rFonts w:hint="eastAsia" w:ascii="仿宋" w:hAnsi="仿宋" w:eastAsia="仿宋" w:cs="宋体"/>
          <w:color w:val="333333"/>
          <w:kern w:val="0"/>
          <w:sz w:val="30"/>
          <w:szCs w:val="30"/>
          <w:lang w:val="en-US" w:eastAsia="zh-CN"/>
        </w:rPr>
        <w:t>804.1</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w:t>
      </w:r>
    </w:p>
    <w:p w14:paraId="23160C3C">
      <w:pPr>
        <w:ind w:firstLine="600" w:firstLineChars="200"/>
        <w:jc w:val="left"/>
        <w:rPr>
          <w:rFonts w:hint="eastAsia" w:ascii="仿宋" w:hAnsi="仿宋" w:eastAsia="仿宋" w:cs="宋体"/>
          <w:color w:val="333333"/>
          <w:kern w:val="0"/>
          <w:sz w:val="30"/>
          <w:szCs w:val="30"/>
          <w:lang w:val="en-US" w:eastAsia="zh-CN"/>
        </w:rPr>
      </w:pPr>
      <w:r>
        <w:rPr>
          <w:rFonts w:hint="eastAsia" w:ascii="仿宋" w:hAnsi="仿宋" w:eastAsia="仿宋" w:cs="宋体"/>
          <w:color w:val="333333"/>
          <w:kern w:val="0"/>
          <w:sz w:val="30"/>
          <w:szCs w:val="30"/>
        </w:rPr>
        <w:t>人员经费</w:t>
      </w:r>
      <w:r>
        <w:rPr>
          <w:rFonts w:hint="eastAsia" w:ascii="仿宋" w:hAnsi="仿宋" w:eastAsia="仿宋" w:cs="宋体"/>
          <w:color w:val="333333"/>
          <w:kern w:val="0"/>
          <w:sz w:val="30"/>
          <w:szCs w:val="30"/>
          <w:lang w:val="en-US" w:eastAsia="zh-CN"/>
        </w:rPr>
        <w:t>62898.84</w:t>
      </w:r>
      <w:r>
        <w:rPr>
          <w:rFonts w:hint="eastAsia" w:ascii="仿宋" w:hAnsi="仿宋" w:eastAsia="仿宋" w:cs="宋体"/>
          <w:color w:val="333333"/>
          <w:kern w:val="0"/>
          <w:sz w:val="30"/>
          <w:szCs w:val="30"/>
        </w:rPr>
        <w:t>万元，主要包括：基本工资</w:t>
      </w:r>
      <w:r>
        <w:rPr>
          <w:rFonts w:hint="eastAsia" w:ascii="仿宋" w:hAnsi="仿宋" w:eastAsia="仿宋" w:cs="宋体"/>
          <w:color w:val="333333"/>
          <w:kern w:val="0"/>
          <w:sz w:val="30"/>
          <w:szCs w:val="30"/>
          <w:lang w:eastAsia="zh-CN"/>
        </w:rPr>
        <w:t>、</w:t>
      </w:r>
      <w:r>
        <w:rPr>
          <w:rFonts w:hint="eastAsia" w:ascii="仿宋" w:hAnsi="仿宋" w:eastAsia="仿宋" w:cs="宋体"/>
          <w:color w:val="333333"/>
          <w:kern w:val="0"/>
          <w:sz w:val="30"/>
          <w:szCs w:val="30"/>
        </w:rPr>
        <w:t>津贴补贴</w:t>
      </w:r>
      <w:r>
        <w:rPr>
          <w:rFonts w:hint="eastAsia" w:ascii="仿宋" w:hAnsi="仿宋" w:eastAsia="仿宋" w:cs="宋体"/>
          <w:color w:val="333333"/>
          <w:kern w:val="0"/>
          <w:sz w:val="30"/>
          <w:szCs w:val="30"/>
          <w:lang w:eastAsia="zh-CN"/>
        </w:rPr>
        <w:t>、</w:t>
      </w:r>
      <w:r>
        <w:rPr>
          <w:rFonts w:hint="eastAsia" w:ascii="仿宋" w:hAnsi="仿宋" w:eastAsia="仿宋" w:cs="宋体"/>
          <w:color w:val="333333"/>
          <w:kern w:val="0"/>
          <w:sz w:val="30"/>
          <w:szCs w:val="30"/>
        </w:rPr>
        <w:t>机关事业单位基本养老保险、职工基本医疗保险缴费</w:t>
      </w:r>
      <w:r>
        <w:rPr>
          <w:rFonts w:hint="eastAsia" w:ascii="仿宋" w:hAnsi="仿宋" w:eastAsia="仿宋" w:cs="宋体"/>
          <w:color w:val="333333"/>
          <w:kern w:val="0"/>
          <w:sz w:val="30"/>
          <w:szCs w:val="30"/>
          <w:lang w:val="en-US" w:eastAsia="zh-CN"/>
        </w:rPr>
        <w:t>等支出。</w:t>
      </w:r>
    </w:p>
    <w:p w14:paraId="0EF7FD22">
      <w:pPr>
        <w:ind w:firstLine="600" w:firstLineChars="200"/>
        <w:jc w:val="left"/>
        <w:rPr>
          <w:rFonts w:hint="eastAsia" w:ascii="仿宋" w:hAnsi="仿宋" w:eastAsia="仿宋" w:cs="宋体"/>
          <w:color w:val="auto"/>
          <w:kern w:val="0"/>
          <w:sz w:val="30"/>
          <w:szCs w:val="30"/>
          <w:lang w:val="en-US" w:eastAsia="zh-CN"/>
        </w:rPr>
      </w:pPr>
      <w:r>
        <w:rPr>
          <w:rFonts w:hint="eastAsia" w:ascii="仿宋" w:hAnsi="仿宋" w:eastAsia="仿宋" w:cs="宋体"/>
          <w:color w:val="333333"/>
          <w:kern w:val="0"/>
          <w:sz w:val="30"/>
          <w:szCs w:val="30"/>
        </w:rPr>
        <w:t>商品和服务支出</w:t>
      </w:r>
      <w:r>
        <w:rPr>
          <w:rFonts w:hint="eastAsia" w:ascii="仿宋" w:hAnsi="仿宋" w:eastAsia="仿宋" w:cs="宋体"/>
          <w:color w:val="333333"/>
          <w:kern w:val="0"/>
          <w:sz w:val="30"/>
          <w:szCs w:val="30"/>
          <w:lang w:val="en-US" w:eastAsia="zh-CN"/>
        </w:rPr>
        <w:t>7694.42</w:t>
      </w:r>
      <w:r>
        <w:rPr>
          <w:rFonts w:hint="eastAsia" w:ascii="仿宋" w:hAnsi="仿宋" w:eastAsia="仿宋" w:cs="宋体"/>
          <w:color w:val="333333"/>
          <w:kern w:val="0"/>
          <w:sz w:val="30"/>
          <w:szCs w:val="30"/>
        </w:rPr>
        <w:t>万元，</w:t>
      </w:r>
      <w:r>
        <w:rPr>
          <w:rFonts w:hint="eastAsia" w:ascii="仿宋" w:hAnsi="仿宋" w:eastAsia="仿宋" w:cs="宋体"/>
          <w:color w:val="auto"/>
          <w:kern w:val="0"/>
          <w:sz w:val="30"/>
          <w:szCs w:val="30"/>
        </w:rPr>
        <w:t>主要包括：办公费、印刷费、</w:t>
      </w:r>
      <w:r>
        <w:rPr>
          <w:rFonts w:hint="eastAsia" w:ascii="仿宋" w:hAnsi="仿宋" w:eastAsia="仿宋" w:cs="宋体"/>
          <w:color w:val="auto"/>
          <w:kern w:val="0"/>
          <w:sz w:val="30"/>
          <w:szCs w:val="30"/>
          <w:lang w:eastAsia="zh-CN"/>
        </w:rPr>
        <w:t>水费、</w:t>
      </w:r>
      <w:r>
        <w:rPr>
          <w:rFonts w:hint="eastAsia" w:ascii="仿宋" w:hAnsi="仿宋" w:eastAsia="仿宋" w:cs="宋体"/>
          <w:color w:val="auto"/>
          <w:kern w:val="0"/>
          <w:sz w:val="30"/>
          <w:szCs w:val="30"/>
        </w:rPr>
        <w:t>差旅费、维修（护）费</w:t>
      </w:r>
      <w:r>
        <w:rPr>
          <w:rFonts w:hint="eastAsia" w:ascii="仿宋" w:hAnsi="仿宋" w:eastAsia="仿宋" w:cs="宋体"/>
          <w:color w:val="auto"/>
          <w:kern w:val="0"/>
          <w:sz w:val="30"/>
          <w:szCs w:val="30"/>
          <w:lang w:eastAsia="zh-CN"/>
        </w:rPr>
        <w:t>、</w:t>
      </w:r>
      <w:r>
        <w:rPr>
          <w:rFonts w:hint="eastAsia" w:ascii="仿宋" w:hAnsi="仿宋" w:eastAsia="仿宋" w:cs="宋体"/>
          <w:color w:val="auto"/>
          <w:kern w:val="0"/>
          <w:sz w:val="30"/>
          <w:szCs w:val="30"/>
        </w:rPr>
        <w:t>取暖费</w:t>
      </w:r>
      <w:r>
        <w:rPr>
          <w:rFonts w:hint="eastAsia" w:ascii="仿宋" w:hAnsi="仿宋" w:eastAsia="仿宋" w:cs="宋体"/>
          <w:color w:val="auto"/>
          <w:kern w:val="0"/>
          <w:sz w:val="30"/>
          <w:szCs w:val="30"/>
          <w:lang w:eastAsia="zh-CN"/>
        </w:rPr>
        <w:t>、</w:t>
      </w:r>
      <w:r>
        <w:rPr>
          <w:rFonts w:hint="eastAsia" w:ascii="仿宋" w:hAnsi="仿宋" w:eastAsia="仿宋" w:cs="宋体"/>
          <w:color w:val="auto"/>
          <w:kern w:val="0"/>
          <w:sz w:val="30"/>
          <w:szCs w:val="30"/>
        </w:rPr>
        <w:t>工会经费</w:t>
      </w:r>
      <w:r>
        <w:rPr>
          <w:rFonts w:hint="eastAsia" w:ascii="仿宋" w:hAnsi="仿宋" w:eastAsia="仿宋" w:cs="宋体"/>
          <w:color w:val="auto"/>
          <w:kern w:val="0"/>
          <w:sz w:val="30"/>
          <w:szCs w:val="30"/>
          <w:lang w:eastAsia="zh-CN"/>
        </w:rPr>
        <w:t>、</w:t>
      </w:r>
      <w:r>
        <w:rPr>
          <w:rFonts w:hint="eastAsia" w:ascii="仿宋" w:hAnsi="仿宋" w:eastAsia="仿宋" w:cs="宋体"/>
          <w:color w:val="auto"/>
          <w:kern w:val="0"/>
          <w:sz w:val="30"/>
          <w:szCs w:val="30"/>
        </w:rPr>
        <w:t>其他商品服务支出</w:t>
      </w:r>
      <w:r>
        <w:rPr>
          <w:rFonts w:hint="eastAsia" w:ascii="仿宋" w:hAnsi="仿宋" w:eastAsia="仿宋" w:cs="宋体"/>
          <w:color w:val="auto"/>
          <w:kern w:val="0"/>
          <w:sz w:val="30"/>
          <w:szCs w:val="30"/>
          <w:lang w:val="en-US" w:eastAsia="zh-CN"/>
        </w:rPr>
        <w:t>等支出。</w:t>
      </w:r>
    </w:p>
    <w:p w14:paraId="4E0DF471">
      <w:pPr>
        <w:ind w:firstLine="600" w:firstLineChars="200"/>
        <w:jc w:val="left"/>
        <w:rPr>
          <w:rFonts w:ascii="仿宋" w:hAnsi="仿宋" w:eastAsia="仿宋" w:cs="宋体"/>
          <w:color w:val="auto"/>
          <w:kern w:val="0"/>
          <w:sz w:val="30"/>
          <w:szCs w:val="30"/>
        </w:rPr>
      </w:pPr>
      <w:r>
        <w:rPr>
          <w:rFonts w:hint="eastAsia" w:ascii="仿宋" w:hAnsi="仿宋" w:eastAsia="仿宋" w:cs="宋体"/>
          <w:color w:val="auto"/>
          <w:kern w:val="0"/>
          <w:sz w:val="30"/>
          <w:szCs w:val="30"/>
        </w:rPr>
        <w:t>四、关于</w:t>
      </w:r>
      <w:r>
        <w:rPr>
          <w:rFonts w:hint="eastAsia" w:ascii="仿宋" w:hAnsi="仿宋" w:eastAsia="仿宋" w:cs="宋体"/>
          <w:color w:val="auto"/>
          <w:kern w:val="0"/>
          <w:sz w:val="30"/>
          <w:szCs w:val="30"/>
          <w:lang w:eastAsia="zh-CN"/>
        </w:rPr>
        <w:t>2025</w:t>
      </w:r>
      <w:r>
        <w:rPr>
          <w:rFonts w:hint="eastAsia" w:ascii="仿宋" w:hAnsi="仿宋" w:eastAsia="仿宋" w:cs="宋体"/>
          <w:color w:val="auto"/>
          <w:kern w:val="0"/>
          <w:sz w:val="30"/>
          <w:szCs w:val="30"/>
        </w:rPr>
        <w:t>年“三公”经费预算情况说明</w:t>
      </w:r>
    </w:p>
    <w:p w14:paraId="6DFCEF6F">
      <w:pPr>
        <w:ind w:firstLine="600" w:firstLineChars="200"/>
        <w:jc w:val="left"/>
        <w:rPr>
          <w:rFonts w:hint="eastAsia" w:ascii="仿宋" w:hAnsi="仿宋" w:eastAsia="仿宋" w:cs="宋体"/>
          <w:color w:val="333333"/>
          <w:kern w:val="0"/>
          <w:sz w:val="30"/>
          <w:szCs w:val="30"/>
        </w:rPr>
      </w:pP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年“三公”经费预算数</w:t>
      </w:r>
      <w:r>
        <w:rPr>
          <w:rFonts w:hint="eastAsia" w:ascii="仿宋" w:hAnsi="仿宋" w:eastAsia="仿宋" w:cs="宋体"/>
          <w:color w:val="333333"/>
          <w:kern w:val="0"/>
          <w:sz w:val="30"/>
          <w:szCs w:val="30"/>
          <w:lang w:val="en-US" w:eastAsia="zh-CN"/>
        </w:rPr>
        <w:t>663.15</w:t>
      </w:r>
      <w:r>
        <w:rPr>
          <w:rFonts w:hint="eastAsia" w:ascii="仿宋" w:hAnsi="仿宋" w:eastAsia="仿宋" w:cs="宋体"/>
          <w:color w:val="333333"/>
          <w:kern w:val="0"/>
          <w:sz w:val="30"/>
          <w:szCs w:val="30"/>
        </w:rPr>
        <w:t>万元，其中：公务接待费用</w:t>
      </w:r>
      <w:r>
        <w:rPr>
          <w:rFonts w:hint="eastAsia" w:ascii="仿宋" w:hAnsi="仿宋" w:eastAsia="仿宋" w:cs="宋体"/>
          <w:color w:val="333333"/>
          <w:kern w:val="0"/>
          <w:sz w:val="30"/>
          <w:szCs w:val="30"/>
          <w:lang w:val="en-US" w:eastAsia="zh-CN"/>
        </w:rPr>
        <w:t>11.5</w:t>
      </w:r>
      <w:r>
        <w:rPr>
          <w:rFonts w:hint="eastAsia" w:ascii="仿宋" w:hAnsi="仿宋" w:eastAsia="仿宋" w:cs="宋体"/>
          <w:color w:val="333333"/>
          <w:kern w:val="0"/>
          <w:sz w:val="30"/>
          <w:szCs w:val="30"/>
        </w:rPr>
        <w:t>万元；因公出国（境）经费支出0万元；公务用车运行维护费</w:t>
      </w:r>
      <w:r>
        <w:rPr>
          <w:rFonts w:hint="eastAsia" w:ascii="仿宋" w:hAnsi="仿宋" w:eastAsia="仿宋" w:cs="宋体"/>
          <w:color w:val="333333"/>
          <w:kern w:val="0"/>
          <w:sz w:val="30"/>
          <w:szCs w:val="30"/>
          <w:lang w:val="en-US" w:eastAsia="zh-CN"/>
        </w:rPr>
        <w:t>651.65</w:t>
      </w:r>
      <w:r>
        <w:rPr>
          <w:rFonts w:hint="eastAsia" w:ascii="仿宋" w:hAnsi="仿宋" w:eastAsia="仿宋" w:cs="宋体"/>
          <w:color w:val="333333"/>
          <w:kern w:val="0"/>
          <w:sz w:val="30"/>
          <w:szCs w:val="30"/>
        </w:rPr>
        <w:t>万元。</w:t>
      </w:r>
    </w:p>
    <w:p w14:paraId="16751101">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五、其他重要事项情况说明</w:t>
      </w:r>
    </w:p>
    <w:p w14:paraId="67B08D32">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（一）机关运行经费情况</w:t>
      </w:r>
    </w:p>
    <w:p w14:paraId="109DF27A">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年机关运行经费预算为</w:t>
      </w:r>
      <w:r>
        <w:rPr>
          <w:rFonts w:hint="eastAsia" w:ascii="仿宋" w:hAnsi="仿宋" w:eastAsia="仿宋" w:cs="宋体"/>
          <w:color w:val="333333"/>
          <w:kern w:val="0"/>
          <w:sz w:val="30"/>
          <w:szCs w:val="30"/>
          <w:lang w:val="en-US" w:eastAsia="zh-CN"/>
        </w:rPr>
        <w:t>7696.42</w:t>
      </w:r>
      <w:r>
        <w:rPr>
          <w:rFonts w:hint="eastAsia" w:ascii="仿宋" w:hAnsi="仿宋" w:eastAsia="仿宋" w:cs="宋体"/>
          <w:color w:val="333333"/>
          <w:kern w:val="0"/>
          <w:sz w:val="30"/>
          <w:szCs w:val="30"/>
        </w:rPr>
        <w:t>万元。</w:t>
      </w:r>
    </w:p>
    <w:p w14:paraId="6A390AAC">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（二）政府采购情况</w:t>
      </w:r>
    </w:p>
    <w:p w14:paraId="759BD154">
      <w:pPr>
        <w:ind w:firstLine="600" w:firstLineChars="200"/>
        <w:jc w:val="left"/>
        <w:rPr>
          <w:rFonts w:hint="eastAsia" w:ascii="仿宋" w:hAnsi="仿宋" w:eastAsia="仿宋" w:cs="宋体"/>
          <w:color w:val="333333"/>
          <w:kern w:val="0"/>
          <w:sz w:val="30"/>
          <w:szCs w:val="30"/>
          <w:lang w:eastAsia="zh-CN"/>
        </w:rPr>
      </w:pP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年我部门政府采购预算</w:t>
      </w:r>
      <w:r>
        <w:rPr>
          <w:rFonts w:hint="eastAsia" w:ascii="仿宋" w:hAnsi="仿宋" w:eastAsia="仿宋" w:cs="宋体"/>
          <w:color w:val="333333"/>
          <w:kern w:val="0"/>
          <w:sz w:val="30"/>
          <w:szCs w:val="30"/>
          <w:lang w:val="en-US" w:eastAsia="zh-CN"/>
        </w:rPr>
        <w:t>783.7</w:t>
      </w:r>
      <w:r>
        <w:rPr>
          <w:rFonts w:hint="eastAsia" w:ascii="仿宋" w:hAnsi="仿宋" w:eastAsia="仿宋" w:cs="宋体"/>
          <w:color w:val="333333"/>
          <w:kern w:val="0"/>
          <w:sz w:val="30"/>
          <w:szCs w:val="30"/>
        </w:rPr>
        <w:t>万元</w:t>
      </w:r>
      <w:r>
        <w:rPr>
          <w:rFonts w:hint="eastAsia" w:ascii="仿宋" w:hAnsi="仿宋" w:eastAsia="仿宋" w:cs="宋体"/>
          <w:color w:val="333333"/>
          <w:kern w:val="0"/>
          <w:sz w:val="30"/>
          <w:szCs w:val="30"/>
          <w:lang w:eastAsia="zh-CN"/>
        </w:rPr>
        <w:t>。</w:t>
      </w:r>
    </w:p>
    <w:p w14:paraId="51E2C7A9">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（三）政府购买服务情况</w:t>
      </w:r>
    </w:p>
    <w:p w14:paraId="53DC6817">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年抚顺市公安局无政府购买服务预算。</w:t>
      </w:r>
    </w:p>
    <w:p w14:paraId="31127B3C">
      <w:pPr>
        <w:ind w:firstLine="600" w:firstLineChars="200"/>
        <w:jc w:val="left"/>
        <w:rPr>
          <w:rFonts w:ascii="仿宋" w:hAnsi="仿宋" w:eastAsia="仿宋" w:cs="宋体"/>
          <w:color w:val="333333"/>
          <w:kern w:val="0"/>
          <w:sz w:val="30"/>
          <w:szCs w:val="30"/>
          <w:highlight w:val="none"/>
        </w:rPr>
      </w:pPr>
      <w:r>
        <w:rPr>
          <w:rFonts w:hint="eastAsia" w:ascii="仿宋" w:hAnsi="仿宋" w:eastAsia="仿宋" w:cs="宋体"/>
          <w:color w:val="333333"/>
          <w:kern w:val="0"/>
          <w:sz w:val="30"/>
          <w:szCs w:val="30"/>
          <w:highlight w:val="none"/>
        </w:rPr>
        <w:t>（四）国有资产占有使用情况</w:t>
      </w:r>
    </w:p>
    <w:p w14:paraId="6C953B77">
      <w:pPr>
        <w:ind w:firstLine="600" w:firstLineChars="200"/>
        <w:jc w:val="left"/>
        <w:rPr>
          <w:rFonts w:ascii="仿宋" w:hAnsi="仿宋" w:eastAsia="仿宋" w:cs="宋体"/>
          <w:color w:val="333333"/>
          <w:kern w:val="0"/>
          <w:sz w:val="30"/>
          <w:szCs w:val="30"/>
          <w:highlight w:val="none"/>
        </w:rPr>
      </w:pPr>
      <w:r>
        <w:rPr>
          <w:rFonts w:hint="eastAsia" w:ascii="仿宋" w:hAnsi="仿宋" w:eastAsia="仿宋" w:cs="宋体"/>
          <w:color w:val="333333"/>
          <w:kern w:val="0"/>
          <w:sz w:val="30"/>
          <w:szCs w:val="30"/>
          <w:highlight w:val="none"/>
        </w:rPr>
        <w:t>截止</w:t>
      </w:r>
      <w:r>
        <w:rPr>
          <w:rFonts w:hint="eastAsia" w:ascii="仿宋" w:hAnsi="仿宋" w:eastAsia="仿宋" w:cs="宋体"/>
          <w:color w:val="333333"/>
          <w:kern w:val="0"/>
          <w:sz w:val="30"/>
          <w:szCs w:val="30"/>
          <w:highlight w:val="none"/>
          <w:lang w:eastAsia="zh-CN"/>
        </w:rPr>
        <w:t>2025</w:t>
      </w:r>
      <w:r>
        <w:rPr>
          <w:rFonts w:hint="eastAsia" w:ascii="仿宋" w:hAnsi="仿宋" w:eastAsia="仿宋" w:cs="宋体"/>
          <w:color w:val="333333"/>
          <w:kern w:val="0"/>
          <w:sz w:val="30"/>
          <w:szCs w:val="30"/>
          <w:highlight w:val="none"/>
        </w:rPr>
        <w:t>年12月，抚顺市公安局及所属单位共有车辆</w:t>
      </w:r>
      <w:r>
        <w:rPr>
          <w:rFonts w:hint="eastAsia" w:ascii="仿宋" w:hAnsi="仿宋" w:eastAsia="仿宋" w:cs="宋体"/>
          <w:color w:val="333333"/>
          <w:kern w:val="0"/>
          <w:sz w:val="30"/>
          <w:szCs w:val="30"/>
          <w:highlight w:val="none"/>
          <w:lang w:val="en-US" w:eastAsia="zh-CN"/>
        </w:rPr>
        <w:t>487</w:t>
      </w:r>
      <w:r>
        <w:rPr>
          <w:rFonts w:hint="eastAsia" w:ascii="仿宋" w:hAnsi="仿宋" w:eastAsia="仿宋" w:cs="宋体"/>
          <w:color w:val="333333"/>
          <w:kern w:val="0"/>
          <w:sz w:val="30"/>
          <w:szCs w:val="30"/>
          <w:highlight w:val="none"/>
        </w:rPr>
        <w:t>辆，其中：一般公务用车6台、一般执法执勤用车</w:t>
      </w:r>
      <w:r>
        <w:rPr>
          <w:rFonts w:hint="eastAsia" w:ascii="仿宋" w:hAnsi="仿宋" w:eastAsia="仿宋" w:cs="宋体"/>
          <w:color w:val="333333"/>
          <w:kern w:val="0"/>
          <w:sz w:val="30"/>
          <w:szCs w:val="30"/>
          <w:highlight w:val="none"/>
          <w:lang w:val="en-US" w:eastAsia="zh-CN"/>
        </w:rPr>
        <w:t>401</w:t>
      </w:r>
      <w:r>
        <w:rPr>
          <w:rFonts w:hint="eastAsia" w:ascii="仿宋" w:hAnsi="仿宋" w:eastAsia="仿宋" w:cs="宋体"/>
          <w:color w:val="333333"/>
          <w:kern w:val="0"/>
          <w:sz w:val="30"/>
          <w:szCs w:val="30"/>
          <w:highlight w:val="none"/>
        </w:rPr>
        <w:t>台、特种专业技术用车</w:t>
      </w:r>
      <w:r>
        <w:rPr>
          <w:rFonts w:hint="eastAsia" w:ascii="仿宋" w:hAnsi="仿宋" w:eastAsia="仿宋" w:cs="宋体"/>
          <w:color w:val="333333"/>
          <w:kern w:val="0"/>
          <w:sz w:val="30"/>
          <w:szCs w:val="30"/>
          <w:highlight w:val="none"/>
          <w:lang w:val="en-US" w:eastAsia="zh-CN"/>
        </w:rPr>
        <w:t>80</w:t>
      </w:r>
      <w:r>
        <w:rPr>
          <w:rFonts w:hint="eastAsia" w:ascii="仿宋" w:hAnsi="仿宋" w:eastAsia="仿宋" w:cs="宋体"/>
          <w:color w:val="333333"/>
          <w:kern w:val="0"/>
          <w:sz w:val="30"/>
          <w:szCs w:val="30"/>
          <w:highlight w:val="none"/>
        </w:rPr>
        <w:t>台；单位价值50万元以上通用设备27台（套），单价100万元以上专用设备8台（套）。</w:t>
      </w:r>
    </w:p>
    <w:p w14:paraId="57CCCAEC">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（五）预算绩效情况</w:t>
      </w:r>
    </w:p>
    <w:p w14:paraId="7B22D73D">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年所有项目支出均填报了绩效目标，共涉及</w:t>
      </w:r>
      <w:r>
        <w:rPr>
          <w:rFonts w:hint="eastAsia" w:ascii="仿宋" w:hAnsi="仿宋" w:eastAsia="仿宋" w:cs="宋体"/>
          <w:color w:val="333333"/>
          <w:kern w:val="0"/>
          <w:sz w:val="30"/>
          <w:szCs w:val="30"/>
          <w:lang w:val="en-US" w:eastAsia="zh-CN"/>
        </w:rPr>
        <w:t>23</w:t>
      </w:r>
      <w:r>
        <w:rPr>
          <w:rFonts w:hint="eastAsia" w:ascii="仿宋" w:hAnsi="仿宋" w:eastAsia="仿宋" w:cs="宋体"/>
          <w:color w:val="333333"/>
          <w:kern w:val="0"/>
          <w:sz w:val="30"/>
          <w:szCs w:val="30"/>
        </w:rPr>
        <w:t>个项目，项目支出预算合计为</w:t>
      </w:r>
      <w:r>
        <w:rPr>
          <w:rFonts w:hint="eastAsia" w:ascii="仿宋" w:hAnsi="仿宋" w:eastAsia="仿宋" w:cs="宋体"/>
          <w:color w:val="333333"/>
          <w:kern w:val="0"/>
          <w:sz w:val="30"/>
          <w:szCs w:val="30"/>
          <w:lang w:val="en-US" w:eastAsia="zh-CN"/>
        </w:rPr>
        <w:t>22325.11</w:t>
      </w:r>
      <w:r>
        <w:rPr>
          <w:rFonts w:hint="eastAsia" w:ascii="仿宋" w:hAnsi="仿宋" w:eastAsia="仿宋" w:cs="宋体"/>
          <w:color w:val="333333"/>
          <w:kern w:val="0"/>
          <w:sz w:val="30"/>
          <w:szCs w:val="30"/>
        </w:rPr>
        <w:t>万元。单个项目支出绩效目标和指标详见附表。</w:t>
      </w:r>
      <w:bookmarkStart w:id="0" w:name="_GoBack"/>
      <w:bookmarkEnd w:id="0"/>
    </w:p>
    <w:p w14:paraId="399EF3EA">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（六）预算公开表数据中无数据的情况说明</w:t>
      </w:r>
    </w:p>
    <w:p w14:paraId="74E33984">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lang w:eastAsia="zh-CN"/>
        </w:rPr>
        <w:t>2025</w:t>
      </w:r>
      <w:r>
        <w:rPr>
          <w:rFonts w:hint="eastAsia" w:ascii="仿宋" w:hAnsi="仿宋" w:eastAsia="仿宋" w:cs="宋体"/>
          <w:color w:val="333333"/>
          <w:kern w:val="0"/>
          <w:sz w:val="30"/>
          <w:szCs w:val="30"/>
        </w:rPr>
        <w:t>年预算中表8政府性基金预算支出表、表13债务支出预算表、</w:t>
      </w:r>
      <w:r>
        <w:rPr>
          <w:rFonts w:hint="eastAsia" w:ascii="仿宋" w:hAnsi="仿宋" w:eastAsia="仿宋" w:cs="宋体"/>
          <w:color w:val="333333"/>
          <w:kern w:val="0"/>
          <w:sz w:val="30"/>
          <w:szCs w:val="30"/>
          <w:lang w:eastAsia="zh-CN"/>
        </w:rPr>
        <w:t>表</w:t>
      </w:r>
      <w:r>
        <w:rPr>
          <w:rFonts w:hint="eastAsia" w:ascii="仿宋" w:hAnsi="仿宋" w:eastAsia="仿宋" w:cs="宋体"/>
          <w:color w:val="333333"/>
          <w:kern w:val="0"/>
          <w:sz w:val="30"/>
          <w:szCs w:val="30"/>
        </w:rPr>
        <w:t>15政府购买服务支出预算表</w:t>
      </w:r>
      <w:r>
        <w:rPr>
          <w:rFonts w:hint="eastAsia" w:ascii="仿宋" w:hAnsi="仿宋" w:eastAsia="仿宋" w:cs="宋体"/>
          <w:color w:val="333333"/>
          <w:kern w:val="0"/>
          <w:sz w:val="30"/>
          <w:szCs w:val="30"/>
          <w:lang w:eastAsia="zh-CN"/>
        </w:rPr>
        <w:t>、表</w:t>
      </w:r>
      <w:r>
        <w:rPr>
          <w:rFonts w:hint="eastAsia" w:ascii="仿宋" w:hAnsi="仿宋" w:eastAsia="仿宋" w:cs="宋体"/>
          <w:color w:val="333333"/>
          <w:kern w:val="0"/>
          <w:sz w:val="30"/>
          <w:szCs w:val="30"/>
          <w:lang w:val="en-US" w:eastAsia="zh-CN"/>
        </w:rPr>
        <w:t>18</w:t>
      </w:r>
      <w:r>
        <w:rPr>
          <w:rFonts w:hint="eastAsia" w:ascii="仿宋" w:hAnsi="仿宋" w:eastAsia="仿宋" w:cs="宋体"/>
          <w:color w:val="333333"/>
          <w:kern w:val="0"/>
          <w:sz w:val="30"/>
          <w:szCs w:val="30"/>
          <w:lang w:eastAsia="zh-CN"/>
        </w:rPr>
        <w:t>部门管理专项资金预算表</w:t>
      </w:r>
      <w:r>
        <w:rPr>
          <w:rFonts w:hint="eastAsia" w:ascii="仿宋" w:hAnsi="仿宋" w:eastAsia="仿宋" w:cs="宋体"/>
          <w:color w:val="333333"/>
          <w:kern w:val="0"/>
          <w:sz w:val="30"/>
          <w:szCs w:val="30"/>
        </w:rPr>
        <w:t>中没有数据。</w:t>
      </w:r>
    </w:p>
    <w:p w14:paraId="1F08C583">
      <w:pPr>
        <w:ind w:firstLine="600" w:firstLineChars="200"/>
        <w:jc w:val="center"/>
        <w:rPr>
          <w:rFonts w:ascii="仿宋" w:hAnsi="仿宋" w:eastAsia="仿宋" w:cs="宋体"/>
          <w:color w:val="333333"/>
          <w:kern w:val="0"/>
          <w:sz w:val="30"/>
          <w:szCs w:val="30"/>
        </w:rPr>
      </w:pPr>
      <w:r>
        <w:rPr>
          <w:rFonts w:hint="eastAsia" w:ascii="仿宋" w:hAnsi="仿宋" w:eastAsia="仿宋" w:cs="宋体"/>
          <w:color w:val="333333"/>
          <w:kern w:val="0"/>
          <w:sz w:val="30"/>
          <w:szCs w:val="30"/>
        </w:rPr>
        <w:t>第四部分 名词解释</w:t>
      </w:r>
    </w:p>
    <w:p w14:paraId="159C04DF">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1、财政拨款收入：指市级财政当年拨付的资金。</w:t>
      </w:r>
    </w:p>
    <w:p w14:paraId="37851EC2">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2、基本支出：指保障机构正常运转、完成日常工作任务而发生的人员支出和公用支出。</w:t>
      </w:r>
    </w:p>
    <w:p w14:paraId="75B98BE8">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3、项目支出：指在基本支出之外为完成特定行政任务和事业发展目标所发生的支出。</w:t>
      </w:r>
    </w:p>
    <w:p w14:paraId="48833A31">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4、机关运行经费：是指各部门的公用经费，包括办公及印刷费、邮电费、差旅费、会议费、福利费、日常维护费、专用材料及一般设备购置费、办公用房水电费、办公用房取暖费、办公用房物业管理费、办公用车运行维护费以及其他费用。</w:t>
      </w:r>
    </w:p>
    <w:p w14:paraId="26BF947B">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5、行政事业性收费收入：指依据法律、行政法规、国务院有关规定、国务院财政部门会同价格主管部门共同发布的规章或者规定，省、自治区、直辖市人民政府财政部门会同价格主管部门共同发布的规定所收取的各项收费收入。</w:t>
      </w:r>
    </w:p>
    <w:p w14:paraId="26D4ADA4">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6、政府性基金收入：反映各级政府及其所属部门根据法律、行政法规规定并经国务院或财政部批准，向公民、法人和其他组织征收的政府性基金，以及参照政府性基金管理或纳入基金预算、具有特定用途的财政资金。</w:t>
      </w:r>
    </w:p>
    <w:p w14:paraId="5D8E4568">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7、其他收入：指除上述“财政拨款收入”、“行政事业性收费收入”、“政府性基金收入”以外的收入。</w:t>
      </w:r>
    </w:p>
    <w:p w14:paraId="2741214A">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8、“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2B0CD95">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9、公共安全支出（类）公安（款）其他公安支出（项）：反映政府维护社会公共安全方面，其他用于公安方面的支出。</w:t>
      </w:r>
    </w:p>
    <w:p w14:paraId="2D2939F8">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10、社会保障和就业（类）行政事业单位离退休（款）归口管理的行政单位离退休（项）：反映实行归口管理的行政单位（包括实行公务员管理的事业单位）开支的离退休经费。</w:t>
      </w:r>
    </w:p>
    <w:p w14:paraId="66A09AD2">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11、社会保障和就业（类）行政事业单位离退休（款）机关事业单位基本养老保险缴费支出（项）：反映机关事业单位实施养老保险制度由单位缴纳的养老保险费支出。</w:t>
      </w:r>
    </w:p>
    <w:p w14:paraId="3BF883AE">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12、医疗卫生和计划生育支出（类）行政事业单位医疗（款）行政单位医疗（项）：反映财政部门集中安排的行政单位基本医疗保险缴费经费的基本支出。</w:t>
      </w:r>
    </w:p>
    <w:p w14:paraId="6C936518">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13、住房保障（类）住房改革（款）住房公积金（项）：反映行政事业单位按人力资源和社会保障部、财政部规定的基本工资和津贴补贴以及规定比例为职工缴纳的住房公积金。</w:t>
      </w:r>
    </w:p>
    <w:p w14:paraId="097A8A41">
      <w:pPr>
        <w:ind w:firstLine="600" w:firstLineChars="200"/>
        <w:jc w:val="left"/>
        <w:rPr>
          <w:rFonts w:ascii="仿宋" w:hAnsi="仿宋" w:eastAsia="仿宋" w:cs="宋体"/>
          <w:color w:val="333333"/>
          <w:kern w:val="0"/>
          <w:sz w:val="30"/>
          <w:szCs w:val="30"/>
        </w:rPr>
      </w:pPr>
      <w:r>
        <w:rPr>
          <w:rFonts w:hint="eastAsia" w:ascii="仿宋" w:hAnsi="仿宋" w:eastAsia="仿宋" w:cs="宋体"/>
          <w:color w:val="333333"/>
          <w:kern w:val="0"/>
          <w:sz w:val="30"/>
          <w:szCs w:val="30"/>
        </w:rPr>
        <w:t>14、住房保障（类）住房改革（款）购房补贴（项）：反映按房改政策规定，行政事业单位向符合条件职工（含离退休人员）、军队（含武警）向转役复员离退休人员发放的用于购买住房的补贴。</w:t>
      </w:r>
    </w:p>
    <w:p w14:paraId="529CE7B6">
      <w:pPr>
        <w:ind w:firstLine="600" w:firstLineChars="200"/>
        <w:jc w:val="left"/>
        <w:rPr>
          <w:rFonts w:ascii="仿宋" w:hAnsi="仿宋" w:eastAsia="仿宋" w:cs="宋体"/>
          <w:color w:val="333333"/>
          <w:kern w:val="0"/>
          <w:sz w:val="30"/>
          <w:szCs w:val="30"/>
        </w:rPr>
      </w:pPr>
    </w:p>
    <w:p w14:paraId="5A6A28B4">
      <w:pPr>
        <w:ind w:firstLine="5700" w:firstLineChars="1900"/>
        <w:jc w:val="left"/>
        <w:rPr>
          <w:rFonts w:ascii="仿宋" w:hAnsi="仿宋" w:eastAsia="仿宋" w:cs="宋体"/>
          <w:color w:val="333333"/>
          <w:kern w:val="0"/>
          <w:sz w:val="30"/>
          <w:szCs w:val="30"/>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61CF5">
    <w:pPr>
      <w:pStyle w:val="2"/>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39084BF4">
                <w:pPr>
                  <w:pStyle w:val="2"/>
                </w:pPr>
                <w:r>
                  <w:fldChar w:fldCharType="begin"/>
                </w:r>
                <w:r>
                  <w:instrText xml:space="preserve"> PAGE  \* MERGEFORMAT </w:instrText>
                </w:r>
                <w:r>
                  <w:fldChar w:fldCharType="separate"/>
                </w:r>
                <w:r>
                  <w:t>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GQ5NjU1NTc4YWRlYjk1ZGUzODAwOWU2ZjZiYWI5ODIifQ=="/>
  </w:docVars>
  <w:rsids>
    <w:rsidRoot w:val="00747FA4"/>
    <w:rsid w:val="00006312"/>
    <w:rsid w:val="000452C1"/>
    <w:rsid w:val="00045C79"/>
    <w:rsid w:val="00074584"/>
    <w:rsid w:val="000D4A6A"/>
    <w:rsid w:val="000E37BE"/>
    <w:rsid w:val="00102A4B"/>
    <w:rsid w:val="00104418"/>
    <w:rsid w:val="001229EC"/>
    <w:rsid w:val="00123C06"/>
    <w:rsid w:val="001633D3"/>
    <w:rsid w:val="001B55AA"/>
    <w:rsid w:val="00245458"/>
    <w:rsid w:val="00257997"/>
    <w:rsid w:val="00260A7D"/>
    <w:rsid w:val="0028700F"/>
    <w:rsid w:val="00296AE0"/>
    <w:rsid w:val="002A0CDD"/>
    <w:rsid w:val="002A4E18"/>
    <w:rsid w:val="002C75DD"/>
    <w:rsid w:val="0031394C"/>
    <w:rsid w:val="003723C6"/>
    <w:rsid w:val="003A5E12"/>
    <w:rsid w:val="003B5984"/>
    <w:rsid w:val="003D0BC3"/>
    <w:rsid w:val="004101E7"/>
    <w:rsid w:val="00450CFD"/>
    <w:rsid w:val="00455AF6"/>
    <w:rsid w:val="00481B3A"/>
    <w:rsid w:val="004B690A"/>
    <w:rsid w:val="004C12E7"/>
    <w:rsid w:val="004D4279"/>
    <w:rsid w:val="004F2B02"/>
    <w:rsid w:val="00510AC7"/>
    <w:rsid w:val="00536857"/>
    <w:rsid w:val="00573BF1"/>
    <w:rsid w:val="00626243"/>
    <w:rsid w:val="00633C14"/>
    <w:rsid w:val="0065557A"/>
    <w:rsid w:val="006E0A92"/>
    <w:rsid w:val="006F47FF"/>
    <w:rsid w:val="00703267"/>
    <w:rsid w:val="00716ED0"/>
    <w:rsid w:val="00726A2F"/>
    <w:rsid w:val="00747FA4"/>
    <w:rsid w:val="00751EA9"/>
    <w:rsid w:val="00754E68"/>
    <w:rsid w:val="0076230C"/>
    <w:rsid w:val="007C0790"/>
    <w:rsid w:val="007C1C1B"/>
    <w:rsid w:val="00807B59"/>
    <w:rsid w:val="00870CFC"/>
    <w:rsid w:val="00872CEB"/>
    <w:rsid w:val="008914F3"/>
    <w:rsid w:val="008D0DD9"/>
    <w:rsid w:val="008F20D7"/>
    <w:rsid w:val="00901014"/>
    <w:rsid w:val="00956211"/>
    <w:rsid w:val="00966114"/>
    <w:rsid w:val="00975735"/>
    <w:rsid w:val="009F30CC"/>
    <w:rsid w:val="009F3293"/>
    <w:rsid w:val="00A16AC9"/>
    <w:rsid w:val="00A616BC"/>
    <w:rsid w:val="00A705A5"/>
    <w:rsid w:val="00A875F2"/>
    <w:rsid w:val="00AE3929"/>
    <w:rsid w:val="00B37FA9"/>
    <w:rsid w:val="00B43041"/>
    <w:rsid w:val="00B92148"/>
    <w:rsid w:val="00B95301"/>
    <w:rsid w:val="00BB593D"/>
    <w:rsid w:val="00BE10E0"/>
    <w:rsid w:val="00C708C4"/>
    <w:rsid w:val="00CB0F2F"/>
    <w:rsid w:val="00CD76C3"/>
    <w:rsid w:val="00CE0A8E"/>
    <w:rsid w:val="00D111B1"/>
    <w:rsid w:val="00D442E7"/>
    <w:rsid w:val="00E266AE"/>
    <w:rsid w:val="00E37593"/>
    <w:rsid w:val="00E477B9"/>
    <w:rsid w:val="00E76EA7"/>
    <w:rsid w:val="00E86A57"/>
    <w:rsid w:val="00EA7AEA"/>
    <w:rsid w:val="00EC26BE"/>
    <w:rsid w:val="00ED1542"/>
    <w:rsid w:val="00F066CE"/>
    <w:rsid w:val="00F121CD"/>
    <w:rsid w:val="00F47295"/>
    <w:rsid w:val="00F843E3"/>
    <w:rsid w:val="00FC22DA"/>
    <w:rsid w:val="00FD0112"/>
    <w:rsid w:val="00FD7400"/>
    <w:rsid w:val="0398305C"/>
    <w:rsid w:val="07BD7D24"/>
    <w:rsid w:val="0C7F6978"/>
    <w:rsid w:val="0C836100"/>
    <w:rsid w:val="0D360C75"/>
    <w:rsid w:val="10B325A0"/>
    <w:rsid w:val="1137358C"/>
    <w:rsid w:val="11955289"/>
    <w:rsid w:val="128B19E1"/>
    <w:rsid w:val="19983ACA"/>
    <w:rsid w:val="1C7B5D90"/>
    <w:rsid w:val="1D461BD3"/>
    <w:rsid w:val="2286444D"/>
    <w:rsid w:val="22A5555C"/>
    <w:rsid w:val="2471674B"/>
    <w:rsid w:val="27DB7389"/>
    <w:rsid w:val="286D7229"/>
    <w:rsid w:val="2B5703F3"/>
    <w:rsid w:val="2DD43858"/>
    <w:rsid w:val="306F15A5"/>
    <w:rsid w:val="30C61BCC"/>
    <w:rsid w:val="32D37AA1"/>
    <w:rsid w:val="355663B3"/>
    <w:rsid w:val="358D0F0B"/>
    <w:rsid w:val="37394DA4"/>
    <w:rsid w:val="378837C3"/>
    <w:rsid w:val="3A4E66A1"/>
    <w:rsid w:val="3B446DFC"/>
    <w:rsid w:val="3CB701AE"/>
    <w:rsid w:val="3E693B97"/>
    <w:rsid w:val="41953EFB"/>
    <w:rsid w:val="453749EF"/>
    <w:rsid w:val="4B2B0B52"/>
    <w:rsid w:val="4BA52656"/>
    <w:rsid w:val="4DD26D32"/>
    <w:rsid w:val="4EC1220D"/>
    <w:rsid w:val="51144E72"/>
    <w:rsid w:val="51FB56FE"/>
    <w:rsid w:val="52F6195E"/>
    <w:rsid w:val="57B45CB6"/>
    <w:rsid w:val="58E646CE"/>
    <w:rsid w:val="5EAC0136"/>
    <w:rsid w:val="64B15450"/>
    <w:rsid w:val="65913D80"/>
    <w:rsid w:val="66061B48"/>
    <w:rsid w:val="67CA2987"/>
    <w:rsid w:val="6B3C18A4"/>
    <w:rsid w:val="77505456"/>
    <w:rsid w:val="78BE4570"/>
    <w:rsid w:val="78D97BDF"/>
    <w:rsid w:val="791E6521"/>
    <w:rsid w:val="79513660"/>
    <w:rsid w:val="7B2C3693"/>
    <w:rsid w:val="7D44147C"/>
    <w:rsid w:val="7EF510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qFormat/>
    <w:uiPriority w:val="0"/>
    <w:pPr>
      <w:tabs>
        <w:tab w:val="center" w:pos="4153"/>
        <w:tab w:val="right" w:pos="8306"/>
      </w:tabs>
      <w:snapToGrid w:val="0"/>
      <w:jc w:val="left"/>
    </w:pPr>
    <w:rPr>
      <w:sz w:val="18"/>
      <w:szCs w:val="18"/>
    </w:rPr>
  </w:style>
  <w:style w:type="paragraph" w:styleId="3">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character" w:styleId="7">
    <w:name w:val="Strong"/>
    <w:basedOn w:val="6"/>
    <w:autoRedefine/>
    <w:qFormat/>
    <w:uiPriority w:val="0"/>
    <w:rPr>
      <w:b/>
      <w:bCs/>
    </w:rPr>
  </w:style>
  <w:style w:type="character" w:customStyle="1" w:styleId="8">
    <w:name w:val="页眉 Char"/>
    <w:basedOn w:val="6"/>
    <w:link w:val="3"/>
    <w:autoRedefine/>
    <w:qFormat/>
    <w:uiPriority w:val="0"/>
    <w:rPr>
      <w:kern w:val="2"/>
      <w:sz w:val="18"/>
      <w:szCs w:val="18"/>
    </w:rPr>
  </w:style>
  <w:style w:type="character" w:customStyle="1" w:styleId="9">
    <w:name w:val="页脚 Char"/>
    <w:basedOn w:val="6"/>
    <w:link w:val="2"/>
    <w:autoRedefine/>
    <w:qFormat/>
    <w:uiPriority w:val="0"/>
    <w:rPr>
      <w:kern w:val="2"/>
      <w:sz w:val="18"/>
      <w:szCs w:val="18"/>
    </w:rPr>
  </w:style>
  <w:style w:type="paragraph" w:styleId="10">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61F7B3-80E6-47ED-AB82-075B0EEC1A38}">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1353</Words>
  <Characters>1426</Characters>
  <Lines>5</Lines>
  <Paragraphs>10</Paragraphs>
  <TotalTime>2</TotalTime>
  <ScaleCrop>false</ScaleCrop>
  <LinksUpToDate>false</LinksUpToDate>
  <CharactersWithSpaces>1436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2022-01-26T07:16:00Z</dcterms:created>
  <dc:creator>微软用户</dc:creator>
  <cp:lastModifiedBy>陶世琦</cp:lastModifiedBy>
  <cp:lastPrinted>2022-02-10T06:22:00Z</cp:lastPrinted>
  <dcterms:modified xsi:type="dcterms:W3CDTF">2025-02-10T02:29:06Z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B504F7FABFED4A4391473DA7D4FA4981</vt:lpwstr>
  </property>
  <property fmtid="{D5CDD505-2E9C-101B-9397-08002B2CF9AE}" pid="4" name="KSOTemplateDocerSaveRecord">
    <vt:lpwstr>eyJoZGlkIjoiMGQ5NjU1NTc4YWRlYjk1ZGUzODAwOWU2ZjZiYWI5ODIiLCJ1c2VySWQiOiIxMTQ2Mzg3MjA5In0=</vt:lpwstr>
  </property>
</Properties>
</file>