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0"/>
        <w:jc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最高人民法院</w:t>
      </w: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　最高人民检察院　公安部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印发《关于依法惩治网络暴力违法犯罪的指导意见》的通知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各省、自治区、直辖市高级人民法院、人民检察院、公安厅（局），解放军军事法院、军事检察院，新疆维吾尔自治区高级人民法院生产建设兵团分院、新疆生产建设兵团人民检察院、公安局：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现将《关于依法惩治网络暴力违法犯罪的指导意见》予以印发，请认真贯彻执行。执行中遇到的重大问题，请分别报告最高人民法院、最高人民检察院、公安部。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righ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最高人民法院 最高人民检察院 公安部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right"/>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2023年9月20日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center"/>
        <w:rPr>
          <w:rFonts w:hint="eastAsia" w:ascii="微软雅黑" w:hAnsi="微软雅黑" w:eastAsia="微软雅黑" w:cs="微软雅黑"/>
          <w:i w:val="0"/>
          <w:iCs w:val="0"/>
          <w:caps w:val="0"/>
          <w:color w:val="000000"/>
          <w:spacing w:val="0"/>
          <w:sz w:val="24"/>
          <w:szCs w:val="24"/>
        </w:rPr>
      </w:pPr>
      <w:r>
        <w:rPr>
          <w:rFonts w:hint="default" w:ascii="方正小标宋简体" w:hAnsi="方正小标宋简体" w:eastAsia="方正小标宋简体" w:cs="方正小标宋简体"/>
          <w:i w:val="0"/>
          <w:iCs w:val="0"/>
          <w:caps w:val="0"/>
          <w:color w:val="000000"/>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0" w:firstLine="420"/>
        <w:jc w:val="center"/>
      </w:pPr>
      <w:r>
        <w:rPr>
          <w:rFonts w:hint="default" w:ascii="方正小标宋简体" w:hAnsi="方正小标宋简体" w:eastAsia="方正小标宋简体" w:cs="方正小标宋简体"/>
          <w:i w:val="0"/>
          <w:iCs w:val="0"/>
          <w:caps w:val="0"/>
          <w:color w:val="000000"/>
          <w:spacing w:val="0"/>
          <w:sz w:val="36"/>
          <w:szCs w:val="36"/>
          <w:bdr w:val="none" w:color="auto" w:sz="0" w:space="0"/>
          <w:shd w:val="clear" w:fill="FFFFFF"/>
        </w:rPr>
        <w:t>最高人民法院　最高人民检察院　公安部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480" w:lineRule="atLeast"/>
        <w:ind w:left="0" w:right="0" w:firstLine="420"/>
        <w:jc w:val="center"/>
      </w:pPr>
      <w:r>
        <w:rPr>
          <w:rFonts w:hint="default" w:ascii="方正小标宋简体" w:hAnsi="方正小标宋简体" w:eastAsia="方正小标宋简体" w:cs="方正小标宋简体"/>
          <w:i w:val="0"/>
          <w:iCs w:val="0"/>
          <w:caps w:val="0"/>
          <w:color w:val="000000"/>
          <w:spacing w:val="0"/>
          <w:sz w:val="36"/>
          <w:szCs w:val="36"/>
          <w:bdr w:val="none" w:color="auto" w:sz="0" w:space="0"/>
          <w:shd w:val="clear" w:fill="FFFFFF"/>
        </w:rPr>
        <w:t>关于依法惩治网络暴力违法犯罪的指导意见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为依法惩治网络暴力违法犯罪活动，有效维护公民人格权益和网络秩序，根据刑法、刑事诉讼法、民法典、民事诉讼法、个人信息保护法、治安管理处罚法及《最高人民法院、最高人民检察院关于办理利用信息网络实施诽谤等刑事案件适用法律若干问题的解释》等法律、司法解释规定，结合执法司法实践，制定本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bdr w:val="none" w:color="auto" w:sz="0" w:space="0"/>
          <w:shd w:val="clear" w:fill="FFFFFF"/>
        </w:rPr>
        <w:t>一、充分认识网络暴力的社会危害，依法维护公民权益和网络秩序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在信息网络上针对个人肆意发布谩骂侮辱、造谣诽谤、侵犯隐私等信息的网络暴力行为，贬损他人人格，损害他人名誉，有的造成了他人“社会性死亡”甚至精神失常、自杀等严重后果；扰乱网络秩序，破坏网络生态，致使网络空间戾气横行，严重影响社会公众安全感。与传统违法犯罪不同，网络暴力往往针对素不相识的陌生人实施，受害人在确认侵害人、收集证据等方面存在现实困难，维权成本极高。人民法院、人民检察院、公安机关要充分认识网络暴力的社会危害，坚持严惩立场，依法能动履职，为受害人提供有效法律救济，维护公民合法权益，维护公众安全感，维护网络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bdr w:val="none" w:color="auto" w:sz="0" w:space="0"/>
          <w:shd w:val="clear" w:fill="FFFFFF"/>
        </w:rPr>
        <w:t>二、准确适用法律，依法严惩网络暴力违法犯罪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2.依法惩治网络诽谤行为。在信息网络上制造、散布谣言，贬损他人人格、损害他人名誉，情节严重，符合刑法第二百四十六条规定的，以诽谤罪定罪处罚。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3.依法惩治网络侮辱行为。在信息网络上采取肆意谩骂、恶意诋毁、披露隐私等方式，公然侮辱他人，情节严重，符合刑法第二百四十六条规定的，以侮辱罪定罪处罚。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4.依法惩治侵犯公民个人信息行为。组织“人肉搜索”，违法收集并向不特定多数人发布公民个人信息，情节严重，符合刑法第二百五十三条之一规定的，以侵犯公民个人信息罪定罪处罚；依照刑法和司法解释规定，同时构成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5.依法惩治借网络暴力事件实施的恶意营销炒作行为。基于蹭炒热度、推广引流等目的，利用互联网用户公众账号等推送、传播有关网络暴力违法犯罪的信息，符合刑法第二百八十七条之一规定的，以非法利用信息网络罪定罪处罚；依照刑法和司法解释规定，同时构成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6.依法惩治拒不履行信息网络安全管理义务行为。网络服务提供者对于所发现的有关网络暴力违法犯罪的信息不依法履行信息网络安全管理义务，经监管部门责令采取改正措施而拒不改正，致使违法信息大量传播或者有其他严重情节，符合刑法第二百八十六条之一规定的，以拒不履行信息网络安全管理义务罪定罪处罚；依照刑法和司法解释规定，同时构成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7.依法惩治网络暴力违法行为。实施网络侮辱、诽谤等网络暴力行为，尚不构成犯罪，符合治安管理处罚法等规定的，依法予以行政处罚。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8.依法严惩网络暴力违法犯罪。对网络暴力违法犯罪，应当体现从严惩治精神，让人民群众充分感受到公平正义。坚持严格执法司法，对于网络暴力违法犯罪，依法严肃追究，切实矫正“法不责众”的错误倾向。要重点打击恶意发起者、组织者、恶意推波助澜者以及屡教不改者。实施网络暴力违法犯罪，具有下列情形之一的，依法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（1）针对未成年人、残疾人实施的；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（2）组织“水军”、“打手”或者其他人员实施的；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（3）编造“涉性”话题侵害他人人格尊严的；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（4）利用“深度合成”等生成式人工智能技术发布违法信息的；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（5）网络服务提供者发起、组织的。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9.依法支持民事维权。针对他人实施网络暴力行为，侵犯他人名誉权、隐私权等人格权，受害人请求行为人承担民事责任的，人民法院依法予以支持。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10.准确把握违法犯罪行为的认定标准。通过信息网络检举、揭发他人犯罪或者违法违纪行为，只要不是故意捏造事实或者明知是捏造的事实而故意散布的，不应当认定为诽谤违法犯罪。针对他人言行发表评论、提出批评，即使观点有所偏颇、言论有些偏激，只要不是肆意谩骂、恶意诋毁的，不应当认定为侮辱违法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bdr w:val="none" w:color="auto" w:sz="0" w:space="0"/>
          <w:shd w:val="clear" w:fill="FFFFFF"/>
        </w:rPr>
        <w:t>三、畅通诉讼程序，及时提供有效法律救济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11.落实公安机关协助取证的法律规定。根据刑法第二百四十六条第三款的规定，对于被害人就网络侮辱、诽谤提起自诉的案件，人民法院经审查认为被害人提供证据确有困难的，可以要求公安机关提供协助。公安机关应当根据人民法院要求和案件具体情况，及时查明行为主体，收集相关侮辱、诽谤信息传播扩散情况及造成的影响等证据材料。网络服务提供者应当依法为公安机关取证提供必要的技术支持和协助。经公安机关协助取证，达到自诉案件受理条件的，人民法院应当决定立案；无法收集相关证据材料的，公安机关应当书面向人民法院说明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12.准确把握侮辱罪、诽谤罪的公诉条件。根据刑法第二百四十六条第二款的规定，实施侮辱、诽谤犯罪，严重危害社会秩序和国家利益的，应当依法提起公诉。对于网络侮辱、诽谤是否严重危害社会秩序，应当综合侵害对象、动机目的、行为方式、信息传播范围、危害后果等因素作出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实施网络侮辱、诽谤行为，具有下列情形之一的，应当认定为刑法第二百四十六条第二款规定的“严重危害社会秩序”：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（1）造成被害人或者其近亲属精神失常、自杀等严重后果，社会影响恶劣的；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（2）随意以普通公众为侵害对象，相关信息在网络上大范围传播，引发大量低俗、恶意评论，严重破坏网络秩序，社会影响恶劣的；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（3）侮辱、诽谤多人或者多次散布侮辱、诽谤信息，社会影响恶劣的；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（4）组织、指使人员在多个网络平台大量散布侮辱、诽谤信息，社会影响恶劣的；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（5）其他严重危害社会秩序的情形。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13.依法适用侮辱、诽谤刑事案件的公诉程序。对于严重危害社会秩序的网络侮辱、诽谤行为，公安机关应当依法及时立案。被害人同时向人民法院提起自诉的，人民法院可以请自诉人撤回自诉或者裁定不予受理；已经受理的，应当裁定终止审理，并将相关材料移送公安机关，原自诉人可以作为被害人参与诉讼。对于网络侮辱、诽谤行为，被害人在公安机关立案前提起自诉，人民法院经审查认为有关行为严重危害社会秩序的，应当将案件移送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对于网络侮辱、诽谤行为，被害人或者其近亲属向公安机关报案，公安机关经审查认为已构成犯罪但不符合公诉条件的，可以告知报案人向人民法院提起自诉。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14.加强立案监督工作。人民检察院依照有关法律和司法解释的规定，对网络暴力犯罪案件加强立案监督工作。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上级公安机关应当加强对下级公安机关网络暴力案件立案工作的业务指导和内部监督。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15.依法适用人格权侵害禁令制度。权利人有证据证明行为人正在实施或者即将实施侵害其人格权的违法行为，不及时制止将使其合法权益受到难以弥补的损害，依据民法典第九百九十七条向人民法院申请采取责令行为人停止有关行为的措施的，人民法院可以根据案件具体情况依法作出人格权侵害禁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16.依法提起公益诉讼。网络暴力行为损害社会公共利益的，人民检察院可以依法向人民法院提起公益诉讼。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网络服务提供者对于所发现的网络暴力信息不依法履行信息网络安全管理义务，致使违法信息大量传播或者有其他严重情节，损害社会公共利益的，人民检察院可以依法向人民法院提起公益诉讼。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人民检察院办理网络暴力治理领域公益诉讼案件，可以依法要求网络服务提供者提供必要的技术支持和协助。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Style w:val="5"/>
          <w:rFonts w:hint="eastAsia" w:ascii="宋体" w:hAnsi="宋体" w:eastAsia="宋体" w:cs="宋体"/>
          <w:i w:val="0"/>
          <w:iCs w:val="0"/>
          <w:caps w:val="0"/>
          <w:color w:val="000000"/>
          <w:spacing w:val="0"/>
          <w:sz w:val="27"/>
          <w:szCs w:val="27"/>
          <w:bdr w:val="none" w:color="auto" w:sz="0" w:space="0"/>
          <w:shd w:val="clear" w:fill="FFFFFF"/>
        </w:rPr>
        <w:t>四、落实工作要求，促进强化综合治理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17.有效保障受害人权益。办理网络暴力案件，应当及时告知受害人及其法定代理人或者近亲属有权委托诉讼代理人，并告知其有权依法申请法律援助。针对相关网络暴力信息传播范围广、社会危害大、影响消除难的现实情况，要依法及时向社会发布案件进展信息，澄清事实真相，有效消除不良影响。依法适用认罪认罚从宽制度，促使被告人认罪认罚，真诚悔罪，通过媒体公开道歉等方式，实现对受害人人格权的有效保护。对于被判处刑罚的被告人，可以依法宣告职业禁止或者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18.强化衔接配合。人民法院、人民检察院、公安机关要加强沟通协调，统一执法司法理念，有序衔接自诉程序与公诉程序，确保案件顺利侦查、起诉、审判。对重大、敏感、复杂案件，公安机关听取人民检察院意见建议的，人民检察院应当及时提供，确保案件依法稳妥处理。完善行政执法和刑事司法衔接机制，加强协调配合，形成各单位各司其职、高效联动的常态化工作格局，依法有效惩治、治理网络暴力违法犯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19.做好法治宣传。要认真贯彻“谁执法谁普法”普法责任制，充分发挥执法办案的规则引领、价值导向和行为规范作用。发布涉网络暴力典型案例，明确传导“网络空间不是法外之地”，教育引导广大网民自觉守法，引领社会文明风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480" w:lineRule="atLeast"/>
        <w:ind w:left="0" w:right="0" w:firstLine="420"/>
        <w:jc w:val="both"/>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000000"/>
          <w:spacing w:val="0"/>
          <w:sz w:val="27"/>
          <w:szCs w:val="27"/>
          <w:bdr w:val="none" w:color="auto" w:sz="0" w:space="0"/>
          <w:shd w:val="clear" w:fill="FFFFFF"/>
        </w:rPr>
        <w:t>20.促进网络暴力综合治理。立足执法司法职能，在依法办理涉网络暴力相关案件的基础上，做实诉源治理，深入分析滋生助推网络暴力发生的根源，通过提出司法建议、检察建议、公安提示函等方式，促进对网络暴力的多元共治，夯实网络信息服务提供者的主体责任，不断健全长效治理机制，从根本上减少网络暴力的发生，营造清朗网络空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NDFmOWRiMmQxNzc2ZDRlYmFjMzcxMGMwZTU1MTcifQ=="/>
  </w:docVars>
  <w:rsids>
    <w:rsidRoot w:val="00000000"/>
    <w:rsid w:val="4529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2023-09-26T01:07:44Z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877D3A7B1D3049658FE5485C321427B1_12</vt:lpwstr>
  </property>
</Properties>
</file>